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B9441" w14:textId="46A983E3" w:rsidR="000C66FA" w:rsidRDefault="000C66FA" w:rsidP="00782732">
      <w:pPr>
        <w:widowControl/>
        <w:jc w:val="center"/>
        <w:rPr>
          <w:b/>
          <w:bCs/>
        </w:rPr>
      </w:pPr>
      <w:r>
        <w:rPr>
          <w:b/>
          <w:bCs/>
        </w:rPr>
        <w:t>Ci</w:t>
      </w:r>
      <w:r w:rsidR="00817AD9">
        <w:rPr>
          <w:b/>
          <w:bCs/>
        </w:rPr>
        <w:t>ty of Houston Ordinance No. 20</w:t>
      </w:r>
      <w:r w:rsidR="00083D8E">
        <w:rPr>
          <w:b/>
          <w:bCs/>
        </w:rPr>
        <w:t>2</w:t>
      </w:r>
      <w:r w:rsidR="003B7D06">
        <w:rPr>
          <w:b/>
          <w:bCs/>
        </w:rPr>
        <w:t>1</w:t>
      </w:r>
      <w:r>
        <w:rPr>
          <w:b/>
          <w:bCs/>
        </w:rPr>
        <w:t>-__________</w:t>
      </w:r>
    </w:p>
    <w:p w14:paraId="34838AF5" w14:textId="77777777" w:rsidR="000C66FA" w:rsidRDefault="000C66FA" w:rsidP="00782732">
      <w:pPr>
        <w:widowControl/>
        <w:jc w:val="both"/>
        <w:rPr>
          <w:b/>
          <w:bCs/>
        </w:rPr>
      </w:pPr>
    </w:p>
    <w:p w14:paraId="3576B0E5" w14:textId="3D328C68" w:rsidR="000C66FA" w:rsidRDefault="002D2D3C" w:rsidP="00782732">
      <w:pPr>
        <w:widowControl/>
        <w:ind w:firstLine="720"/>
        <w:jc w:val="both"/>
        <w:rPr>
          <w:b/>
          <w:bCs/>
        </w:rPr>
      </w:pPr>
      <w:r>
        <w:rPr>
          <w:b/>
          <w:bCs/>
        </w:rPr>
        <w:t xml:space="preserve">AN ORDINANCE </w:t>
      </w:r>
      <w:r w:rsidR="009815A3">
        <w:rPr>
          <w:b/>
          <w:bCs/>
        </w:rPr>
        <w:t>AME</w:t>
      </w:r>
      <w:r w:rsidR="00076310">
        <w:rPr>
          <w:b/>
          <w:bCs/>
        </w:rPr>
        <w:t>NDING CHAPTER 2</w:t>
      </w:r>
      <w:r w:rsidR="003B7D06">
        <w:rPr>
          <w:b/>
          <w:bCs/>
        </w:rPr>
        <w:t>8</w:t>
      </w:r>
      <w:r w:rsidR="00076310">
        <w:rPr>
          <w:b/>
          <w:bCs/>
        </w:rPr>
        <w:t xml:space="preserve"> OF THE CODE OF ORDINANCES</w:t>
      </w:r>
      <w:r w:rsidR="00957D77">
        <w:rPr>
          <w:b/>
          <w:bCs/>
        </w:rPr>
        <w:t xml:space="preserve">, HOUSTON, TEXAS, </w:t>
      </w:r>
      <w:r w:rsidR="009C6F97">
        <w:rPr>
          <w:b/>
          <w:bCs/>
        </w:rPr>
        <w:t>BY ADDING</w:t>
      </w:r>
      <w:r w:rsidR="000309EB">
        <w:rPr>
          <w:b/>
          <w:bCs/>
        </w:rPr>
        <w:t xml:space="preserve"> </w:t>
      </w:r>
      <w:r w:rsidR="009E4CC1">
        <w:rPr>
          <w:b/>
          <w:bCs/>
        </w:rPr>
        <w:t xml:space="preserve">NEW </w:t>
      </w:r>
      <w:r w:rsidR="003B7D06">
        <w:rPr>
          <w:b/>
          <w:bCs/>
        </w:rPr>
        <w:t>ARTICLE XIX</w:t>
      </w:r>
      <w:r w:rsidR="001E1104" w:rsidRPr="00F64A17">
        <w:rPr>
          <w:b/>
          <w:bCs/>
        </w:rPr>
        <w:t>,</w:t>
      </w:r>
      <w:r w:rsidR="00F64A17" w:rsidRPr="00F64A17">
        <w:rPr>
          <w:b/>
          <w:bCs/>
        </w:rPr>
        <w:t xml:space="preserve"> </w:t>
      </w:r>
      <w:r w:rsidR="00957D77" w:rsidRPr="00F64A17">
        <w:rPr>
          <w:b/>
          <w:bCs/>
        </w:rPr>
        <w:t>RELATING TO</w:t>
      </w:r>
      <w:r w:rsidR="001243FA" w:rsidRPr="00F64A17">
        <w:rPr>
          <w:b/>
          <w:bCs/>
        </w:rPr>
        <w:t xml:space="preserve"> </w:t>
      </w:r>
      <w:r w:rsidR="00292202">
        <w:rPr>
          <w:b/>
          <w:bCs/>
        </w:rPr>
        <w:t xml:space="preserve">THE </w:t>
      </w:r>
      <w:r w:rsidR="00C44CEC">
        <w:rPr>
          <w:b/>
          <w:bCs/>
        </w:rPr>
        <w:t>REGULATION OF DONATION BOXES</w:t>
      </w:r>
      <w:r w:rsidR="000C66FA" w:rsidRPr="00F64A17">
        <w:rPr>
          <w:b/>
          <w:bCs/>
        </w:rPr>
        <w:t>;</w:t>
      </w:r>
      <w:r w:rsidR="003C46D2">
        <w:rPr>
          <w:b/>
          <w:bCs/>
        </w:rPr>
        <w:t xml:space="preserve"> </w:t>
      </w:r>
      <w:r w:rsidR="00CB60A4">
        <w:rPr>
          <w:b/>
          <w:bCs/>
        </w:rPr>
        <w:t xml:space="preserve">DECLARING CERTAIN CONDUCT TO BE UNLAWFUL </w:t>
      </w:r>
      <w:r w:rsidR="00BD09C2">
        <w:rPr>
          <w:b/>
          <w:bCs/>
        </w:rPr>
        <w:t xml:space="preserve">AND PROVIDING </w:t>
      </w:r>
      <w:r w:rsidR="002300AD">
        <w:rPr>
          <w:b/>
          <w:bCs/>
        </w:rPr>
        <w:t xml:space="preserve">PENALTIES </w:t>
      </w:r>
      <w:r w:rsidR="006E583E">
        <w:rPr>
          <w:b/>
          <w:bCs/>
        </w:rPr>
        <w:t>THEREFOR</w:t>
      </w:r>
      <w:r w:rsidR="008F4646">
        <w:rPr>
          <w:b/>
          <w:bCs/>
        </w:rPr>
        <w:t xml:space="preserve">; </w:t>
      </w:r>
      <w:r w:rsidR="00D76511">
        <w:rPr>
          <w:b/>
          <w:bCs/>
        </w:rPr>
        <w:t xml:space="preserve">CONTAINING FINDINGS AND OTHER PROVISIONS RELATING TO THE FOREGOING SUBJECT; </w:t>
      </w:r>
      <w:r w:rsidR="000C66FA">
        <w:rPr>
          <w:b/>
          <w:bCs/>
        </w:rPr>
        <w:t>PROVIDING FOR SEVERABILITY</w:t>
      </w:r>
      <w:r w:rsidR="00083D8E">
        <w:rPr>
          <w:b/>
          <w:bCs/>
        </w:rPr>
        <w:t>;</w:t>
      </w:r>
      <w:r w:rsidR="000C66FA">
        <w:rPr>
          <w:b/>
          <w:bCs/>
        </w:rPr>
        <w:t xml:space="preserve"> AND DECLARING AN EMERGENCY.</w:t>
      </w:r>
    </w:p>
    <w:p w14:paraId="256D1D81" w14:textId="77777777" w:rsidR="000C66FA" w:rsidRDefault="000C66FA" w:rsidP="00782732">
      <w:pPr>
        <w:widowControl/>
        <w:jc w:val="both"/>
        <w:rPr>
          <w:b/>
          <w:bCs/>
        </w:rPr>
      </w:pPr>
    </w:p>
    <w:p w14:paraId="6611AF4F" w14:textId="77777777" w:rsidR="000C66FA" w:rsidRDefault="000C66FA" w:rsidP="00782732">
      <w:pPr>
        <w:widowControl/>
        <w:tabs>
          <w:tab w:val="center" w:pos="4680"/>
        </w:tabs>
        <w:jc w:val="both"/>
        <w:rPr>
          <w:b/>
          <w:bCs/>
        </w:rPr>
      </w:pPr>
      <w:r>
        <w:rPr>
          <w:b/>
          <w:bCs/>
        </w:rPr>
        <w:tab/>
        <w:t>*   *   *   *</w:t>
      </w:r>
    </w:p>
    <w:p w14:paraId="1F8068B0" w14:textId="1C3CFC16" w:rsidR="00E34AB6" w:rsidRDefault="00E34AB6" w:rsidP="00782732">
      <w:pPr>
        <w:widowControl/>
        <w:jc w:val="both"/>
      </w:pPr>
    </w:p>
    <w:p w14:paraId="6A9F8ACB" w14:textId="1F989BEC" w:rsidR="00E34AB6" w:rsidRDefault="00E34AB6" w:rsidP="00782732">
      <w:pPr>
        <w:widowControl/>
        <w:ind w:firstLine="720"/>
        <w:jc w:val="both"/>
      </w:pPr>
      <w:r w:rsidRPr="0003390D">
        <w:rPr>
          <w:b/>
          <w:bCs/>
        </w:rPr>
        <w:t>WHEREAS,</w:t>
      </w:r>
      <w:r>
        <w:t xml:space="preserve"> </w:t>
      </w:r>
      <w:r w:rsidR="00FF586E">
        <w:t>donation boxes have proliferated</w:t>
      </w:r>
      <w:r w:rsidR="004D4754">
        <w:t xml:space="preserve"> a</w:t>
      </w:r>
      <w:r w:rsidR="00B13CC2">
        <w:t>n</w:t>
      </w:r>
      <w:r w:rsidR="004D4754">
        <w:t xml:space="preserve">d been placed in </w:t>
      </w:r>
      <w:r w:rsidR="00F517B7">
        <w:t>various places</w:t>
      </w:r>
      <w:r w:rsidR="00FF586E">
        <w:t xml:space="preserve"> throughout </w:t>
      </w:r>
      <w:r w:rsidR="00392CD0">
        <w:t>the City</w:t>
      </w:r>
      <w:r w:rsidR="00F517B7">
        <w:t>, including</w:t>
      </w:r>
      <w:r w:rsidR="00B13CC2">
        <w:t xml:space="preserve"> vacant lots</w:t>
      </w:r>
      <w:r w:rsidR="00C57DC0">
        <w:t xml:space="preserve"> and rights-of-way</w:t>
      </w:r>
      <w:r w:rsidR="00330042">
        <w:t xml:space="preserve">, oftentimes without </w:t>
      </w:r>
      <w:r w:rsidR="002302FF">
        <w:t>the consent of the landowner</w:t>
      </w:r>
      <w:r w:rsidR="00C57DC0">
        <w:t>;</w:t>
      </w:r>
      <w:r w:rsidR="00E97232">
        <w:t xml:space="preserve"> and</w:t>
      </w:r>
    </w:p>
    <w:p w14:paraId="7E534018" w14:textId="5ACEE06A" w:rsidR="00580337" w:rsidRDefault="00580337" w:rsidP="00782732">
      <w:pPr>
        <w:widowControl/>
        <w:ind w:firstLine="720"/>
        <w:jc w:val="both"/>
      </w:pPr>
    </w:p>
    <w:p w14:paraId="4D841A8C" w14:textId="310D193B" w:rsidR="00580337" w:rsidRDefault="00580337" w:rsidP="002F108F">
      <w:pPr>
        <w:widowControl/>
        <w:ind w:firstLine="720"/>
        <w:jc w:val="both"/>
      </w:pPr>
      <w:r w:rsidRPr="0003390D">
        <w:rPr>
          <w:b/>
          <w:bCs/>
        </w:rPr>
        <w:t>WHEREAS,</w:t>
      </w:r>
      <w:r>
        <w:t xml:space="preserve"> the failure to properly empty and clean donation boxes </w:t>
      </w:r>
      <w:proofErr w:type="gramStart"/>
      <w:r>
        <w:t>has</w:t>
      </w:r>
      <w:proofErr w:type="gramEnd"/>
      <w:r>
        <w:t xml:space="preserve"> resulted in an unsightly and littered appearance near said donation boxes; and</w:t>
      </w:r>
    </w:p>
    <w:p w14:paraId="4003B3D8" w14:textId="69173A23" w:rsidR="00D973AC" w:rsidRDefault="00D973AC">
      <w:pPr>
        <w:widowControl/>
        <w:ind w:firstLine="720"/>
        <w:jc w:val="both"/>
      </w:pPr>
    </w:p>
    <w:p w14:paraId="3B1E344C" w14:textId="2FDD2350" w:rsidR="00D973AC" w:rsidRDefault="00D973AC">
      <w:pPr>
        <w:widowControl/>
        <w:ind w:firstLine="720"/>
        <w:jc w:val="both"/>
      </w:pPr>
      <w:r w:rsidRPr="0003390D">
        <w:rPr>
          <w:b/>
          <w:bCs/>
        </w:rPr>
        <w:t>WHEREAS,</w:t>
      </w:r>
      <w:r>
        <w:t xml:space="preserve"> donation boxes</w:t>
      </w:r>
      <w:r w:rsidR="00DD13F3">
        <w:t xml:space="preserve"> attract dumping and the disposal of household furniture</w:t>
      </w:r>
      <w:r w:rsidR="001D3B2B">
        <w:t xml:space="preserve">, </w:t>
      </w:r>
      <w:r w:rsidR="00DD13F3">
        <w:t>appliances</w:t>
      </w:r>
      <w:r w:rsidR="001D3B2B">
        <w:t>, trash,</w:t>
      </w:r>
      <w:r w:rsidR="00DD13F3">
        <w:t xml:space="preserve"> and other items </w:t>
      </w:r>
      <w:r w:rsidR="00B930C8">
        <w:t>not suita</w:t>
      </w:r>
      <w:r w:rsidR="00862219">
        <w:t>ble</w:t>
      </w:r>
      <w:r w:rsidR="00B930C8">
        <w:t xml:space="preserve"> </w:t>
      </w:r>
      <w:r w:rsidR="00083FEB">
        <w:t>for</w:t>
      </w:r>
      <w:r w:rsidR="00B930C8">
        <w:t xml:space="preserve"> reuse</w:t>
      </w:r>
      <w:r w:rsidR="00DF43EE">
        <w:t>, which can p</w:t>
      </w:r>
      <w:r w:rsidR="00282A1E">
        <w:t>ose</w:t>
      </w:r>
      <w:r w:rsidR="00DF43EE">
        <w:t xml:space="preserve"> an immediate</w:t>
      </w:r>
      <w:r w:rsidR="00844B87">
        <w:t xml:space="preserve"> adverse effect upon the public health </w:t>
      </w:r>
      <w:r w:rsidR="001D485E">
        <w:t>and</w:t>
      </w:r>
      <w:r w:rsidR="00E3353F">
        <w:t xml:space="preserve"> safety</w:t>
      </w:r>
      <w:r w:rsidR="00B930C8">
        <w:t xml:space="preserve">; </w:t>
      </w:r>
      <w:r w:rsidR="00E97232">
        <w:t>and</w:t>
      </w:r>
    </w:p>
    <w:p w14:paraId="51A0813D" w14:textId="77777777" w:rsidR="000C03AC" w:rsidRDefault="000C03AC">
      <w:pPr>
        <w:widowControl/>
        <w:ind w:firstLine="720"/>
        <w:jc w:val="both"/>
      </w:pPr>
    </w:p>
    <w:p w14:paraId="7AAC9E78" w14:textId="793086D7" w:rsidR="000C03AC" w:rsidRDefault="000C03AC">
      <w:pPr>
        <w:widowControl/>
        <w:ind w:firstLine="720"/>
        <w:jc w:val="both"/>
      </w:pPr>
      <w:r w:rsidRPr="4B5E2CB8">
        <w:rPr>
          <w:b/>
          <w:bCs/>
        </w:rPr>
        <w:t>WHEREAS,</w:t>
      </w:r>
      <w:r>
        <w:t xml:space="preserve"> the City Council desires to enact regulations addressing the placement, maintenance, operation, and use of donation boxes in the City of Houston (the “City”) to prevent nuisance, blight, and unsanitary and dangerous conditions resulting from the use of donation boxes; and</w:t>
      </w:r>
    </w:p>
    <w:p w14:paraId="32C10CC3" w14:textId="77777777" w:rsidR="00932705" w:rsidRDefault="00932705">
      <w:pPr>
        <w:widowControl/>
        <w:jc w:val="both"/>
      </w:pPr>
    </w:p>
    <w:p w14:paraId="012E3AE3" w14:textId="0B955738" w:rsidR="007A0ED8" w:rsidRPr="00A42211" w:rsidRDefault="00932705">
      <w:pPr>
        <w:widowControl/>
        <w:ind w:firstLine="720"/>
        <w:jc w:val="both"/>
      </w:pPr>
      <w:r w:rsidRPr="4B5E2CB8">
        <w:rPr>
          <w:b/>
          <w:bCs/>
        </w:rPr>
        <w:t>WHEREAS,</w:t>
      </w:r>
      <w:r>
        <w:t xml:space="preserve"> </w:t>
      </w:r>
      <w:r w:rsidR="00E93CF6">
        <w:t>the City Council finds</w:t>
      </w:r>
      <w:r w:rsidR="003D3381">
        <w:t xml:space="preserve"> it necessary to </w:t>
      </w:r>
      <w:r w:rsidR="001E12A3">
        <w:t xml:space="preserve">adopt this </w:t>
      </w:r>
      <w:r w:rsidR="00E42D1D">
        <w:t>O</w:t>
      </w:r>
      <w:r w:rsidR="001E12A3">
        <w:t>rdinance</w:t>
      </w:r>
      <w:r w:rsidR="00AB7416">
        <w:t xml:space="preserve"> for the health, </w:t>
      </w:r>
      <w:proofErr w:type="gramStart"/>
      <w:r w:rsidR="00AB7416">
        <w:t>safety</w:t>
      </w:r>
      <w:proofErr w:type="gramEnd"/>
      <w:r w:rsidR="00AB7416">
        <w:t xml:space="preserve"> and welfare of the general public</w:t>
      </w:r>
      <w:r w:rsidR="004340D3">
        <w:t xml:space="preserve"> and </w:t>
      </w:r>
      <w:r w:rsidR="00E97232">
        <w:t xml:space="preserve">for </w:t>
      </w:r>
      <w:r w:rsidR="002D12A1">
        <w:t xml:space="preserve">the protection </w:t>
      </w:r>
      <w:r w:rsidR="001F0A7E">
        <w:t>of landowners</w:t>
      </w:r>
      <w:r w:rsidR="006D6EA7">
        <w:t xml:space="preserve"> and residents of the City</w:t>
      </w:r>
      <w:r w:rsidR="00E54B14" w:rsidRPr="007A0ED8">
        <w:rPr>
          <w:bCs/>
        </w:rPr>
        <w:t xml:space="preserve">; </w:t>
      </w:r>
      <w:r w:rsidR="007A0ED8" w:rsidRPr="007A0ED8">
        <w:rPr>
          <w:b/>
          <w:bCs/>
        </w:rPr>
        <w:t>NOW, THEREFORE,</w:t>
      </w:r>
    </w:p>
    <w:p w14:paraId="4E84B0D3" w14:textId="00B6D5A1" w:rsidR="007A0ED8" w:rsidRDefault="007A0ED8">
      <w:pPr>
        <w:widowControl/>
        <w:ind w:firstLine="720"/>
        <w:jc w:val="both"/>
        <w:rPr>
          <w:b/>
          <w:bCs/>
        </w:rPr>
      </w:pPr>
      <w:r>
        <w:rPr>
          <w:b/>
          <w:bCs/>
        </w:rPr>
        <w:t xml:space="preserve"> </w:t>
      </w:r>
    </w:p>
    <w:p w14:paraId="6EBF4B4D" w14:textId="130F27C6" w:rsidR="000521C0" w:rsidRDefault="000C66FA">
      <w:pPr>
        <w:widowControl/>
        <w:tabs>
          <w:tab w:val="center" w:pos="4680"/>
        </w:tabs>
        <w:ind w:firstLine="720"/>
        <w:jc w:val="both"/>
        <w:rPr>
          <w:b/>
          <w:bCs/>
        </w:rPr>
      </w:pPr>
      <w:r>
        <w:rPr>
          <w:b/>
          <w:bCs/>
        </w:rPr>
        <w:t>BE IT ORDAINED BY THE CITY COUNCIL OF THE CITY OF HOUSTON, TEXAS:</w:t>
      </w:r>
    </w:p>
    <w:p w14:paraId="4775A215" w14:textId="77777777" w:rsidR="00DF6A7F" w:rsidRPr="00340718" w:rsidRDefault="00DF6A7F">
      <w:pPr>
        <w:widowControl/>
        <w:tabs>
          <w:tab w:val="center" w:pos="4680"/>
        </w:tabs>
        <w:ind w:firstLine="720"/>
        <w:jc w:val="both"/>
        <w:rPr>
          <w:b/>
          <w:bCs/>
        </w:rPr>
      </w:pPr>
    </w:p>
    <w:p w14:paraId="5FD67B52" w14:textId="77777777" w:rsidR="000C66FA" w:rsidRDefault="000C66FA">
      <w:pPr>
        <w:widowControl/>
        <w:spacing w:line="480" w:lineRule="auto"/>
        <w:ind w:firstLine="720"/>
        <w:jc w:val="both"/>
      </w:pPr>
      <w:r>
        <w:rPr>
          <w:b/>
          <w:bCs/>
        </w:rPr>
        <w:t>Section 1.</w:t>
      </w:r>
      <w:r>
        <w:t xml:space="preserve">  That the findings contained in the preamble of this Ordinance are determined to be true and correct and are hereby adopted as a part of this Ordinance.</w:t>
      </w:r>
    </w:p>
    <w:p w14:paraId="55C77AD6" w14:textId="7307BE1F" w:rsidR="00EF412E" w:rsidRPr="00905B34" w:rsidRDefault="000C66FA">
      <w:pPr>
        <w:widowControl/>
        <w:spacing w:line="480" w:lineRule="auto"/>
        <w:ind w:firstLine="720"/>
        <w:jc w:val="both"/>
      </w:pPr>
      <w:r w:rsidRPr="4B5E2CB8">
        <w:rPr>
          <w:b/>
          <w:bCs/>
        </w:rPr>
        <w:t>Section</w:t>
      </w:r>
      <w:r w:rsidR="00E42D1D">
        <w:rPr>
          <w:b/>
          <w:bCs/>
        </w:rPr>
        <w:t xml:space="preserve"> 2</w:t>
      </w:r>
      <w:r w:rsidRPr="4B5E2CB8">
        <w:rPr>
          <w:b/>
          <w:bCs/>
        </w:rPr>
        <w:t>.</w:t>
      </w:r>
      <w:r>
        <w:t xml:space="preserve">  </w:t>
      </w:r>
      <w:r w:rsidR="00D8113F">
        <w:t>That Chapter 2</w:t>
      </w:r>
      <w:r w:rsidR="00251819">
        <w:t>8</w:t>
      </w:r>
      <w:r w:rsidR="00D8113F">
        <w:t xml:space="preserve"> of the Code of Ordinances, Houston, Texas, is hereby amended by adding a new </w:t>
      </w:r>
      <w:r w:rsidR="00251819">
        <w:t>article</w:t>
      </w:r>
      <w:r w:rsidR="00AA2260">
        <w:t xml:space="preserve"> that</w:t>
      </w:r>
      <w:r w:rsidR="00D8113F">
        <w:t xml:space="preserve"> reads as follows</w:t>
      </w:r>
      <w:r w:rsidR="009C2592">
        <w:t xml:space="preserve">: </w:t>
      </w:r>
    </w:p>
    <w:p w14:paraId="10490C3C" w14:textId="0F55AD9E" w:rsidR="00AE7E52" w:rsidRPr="00B77FEA" w:rsidRDefault="002E2410" w:rsidP="007B1510">
      <w:pPr>
        <w:keepNext/>
        <w:widowControl/>
        <w:spacing w:after="240"/>
        <w:ind w:left="720" w:right="720"/>
        <w:jc w:val="both"/>
        <w:rPr>
          <w:b/>
        </w:rPr>
      </w:pPr>
      <w:r w:rsidRPr="00B77FEA">
        <w:rPr>
          <w:b/>
        </w:rPr>
        <w:lastRenderedPageBreak/>
        <w:t>“</w:t>
      </w:r>
      <w:r w:rsidR="00AE7E52" w:rsidRPr="00B77FEA">
        <w:rPr>
          <w:b/>
        </w:rPr>
        <w:t>ARTICLE XIX.  DONATION BOXES</w:t>
      </w:r>
    </w:p>
    <w:p w14:paraId="5D671F7B" w14:textId="77777777" w:rsidR="00AE7E52" w:rsidRPr="00B77FEA" w:rsidRDefault="00AE7E52" w:rsidP="007B1510">
      <w:pPr>
        <w:keepNext/>
        <w:widowControl/>
        <w:spacing w:after="240"/>
        <w:ind w:left="720" w:right="720"/>
        <w:jc w:val="both"/>
      </w:pPr>
      <w:r w:rsidRPr="00B77FEA">
        <w:t>DIVISION 1.  GENERAL</w:t>
      </w:r>
    </w:p>
    <w:p w14:paraId="582F88AD" w14:textId="1B22BA01" w:rsidR="00AE7E52" w:rsidRPr="00C02BAA" w:rsidRDefault="00AE7E52" w:rsidP="00782732">
      <w:pPr>
        <w:pStyle w:val="Heading1"/>
        <w:widowControl/>
        <w:spacing w:before="0" w:after="240"/>
        <w:ind w:left="720" w:right="720"/>
        <w:jc w:val="both"/>
        <w:rPr>
          <w:sz w:val="24"/>
          <w:szCs w:val="24"/>
        </w:rPr>
      </w:pPr>
      <w:r w:rsidRPr="00C02BAA">
        <w:rPr>
          <w:sz w:val="24"/>
          <w:szCs w:val="24"/>
        </w:rPr>
        <w:t>Sec. 28-631.</w:t>
      </w:r>
      <w:r w:rsidR="00E42D1D">
        <w:rPr>
          <w:sz w:val="24"/>
          <w:szCs w:val="24"/>
        </w:rPr>
        <w:tab/>
      </w:r>
      <w:r w:rsidRPr="00C02BAA">
        <w:rPr>
          <w:sz w:val="24"/>
          <w:szCs w:val="24"/>
        </w:rPr>
        <w:t>Definitions.</w:t>
      </w:r>
    </w:p>
    <w:p w14:paraId="329B2A44" w14:textId="77777777" w:rsidR="00AE7E52" w:rsidRPr="00C02BAA" w:rsidRDefault="00AE7E52" w:rsidP="00782732">
      <w:pPr>
        <w:pStyle w:val="BodyText"/>
        <w:widowControl/>
        <w:spacing w:after="240"/>
        <w:ind w:left="720" w:right="720" w:firstLine="720"/>
        <w:jc w:val="both"/>
        <w:rPr>
          <w:sz w:val="24"/>
          <w:szCs w:val="24"/>
        </w:rPr>
      </w:pPr>
      <w:r w:rsidRPr="00C02BAA">
        <w:rPr>
          <w:sz w:val="24"/>
          <w:szCs w:val="24"/>
        </w:rPr>
        <w:t>As used in this article, the following words and terms shall have the meanings ascribed to them in this section, unless the context of their usage clearly indicates another meaning:</w:t>
      </w:r>
    </w:p>
    <w:p w14:paraId="05B14F3E" w14:textId="77777777" w:rsidR="00AE7E52" w:rsidRPr="00C02BAA" w:rsidRDefault="00AE7E52" w:rsidP="007B1510">
      <w:pPr>
        <w:widowControl/>
        <w:spacing w:after="240"/>
        <w:ind w:left="1440" w:right="720" w:firstLine="720"/>
        <w:jc w:val="both"/>
      </w:pPr>
      <w:r w:rsidRPr="00C02BAA">
        <w:rPr>
          <w:i/>
        </w:rPr>
        <w:t xml:space="preserve">Administrator </w:t>
      </w:r>
      <w:r w:rsidRPr="00C02BAA">
        <w:t>means the director of administration and regulatory affairs or the director’s designee.</w:t>
      </w:r>
    </w:p>
    <w:p w14:paraId="7E39BD82" w14:textId="77777777" w:rsidR="00AE7E52" w:rsidRPr="00C02BAA" w:rsidRDefault="00AE7E52" w:rsidP="00782732">
      <w:pPr>
        <w:pStyle w:val="BodyText"/>
        <w:widowControl/>
        <w:spacing w:after="240"/>
        <w:ind w:left="1440" w:right="720" w:firstLine="720"/>
        <w:jc w:val="both"/>
        <w:rPr>
          <w:sz w:val="24"/>
          <w:szCs w:val="24"/>
        </w:rPr>
      </w:pPr>
      <w:r w:rsidRPr="00C02BAA">
        <w:rPr>
          <w:i/>
          <w:sz w:val="24"/>
          <w:szCs w:val="24"/>
        </w:rPr>
        <w:t xml:space="preserve">Applicant </w:t>
      </w:r>
      <w:r w:rsidRPr="00C02BAA">
        <w:rPr>
          <w:sz w:val="24"/>
          <w:szCs w:val="24"/>
        </w:rPr>
        <w:t>means the individual or entity filing an application under this article.</w:t>
      </w:r>
    </w:p>
    <w:p w14:paraId="08282914" w14:textId="0FEE77A3" w:rsidR="00AE7E52" w:rsidRPr="00C02BAA" w:rsidRDefault="00AE7E52" w:rsidP="00782732">
      <w:pPr>
        <w:pStyle w:val="BodyText"/>
        <w:widowControl/>
        <w:spacing w:after="240"/>
        <w:ind w:left="1440" w:right="720" w:firstLine="720"/>
        <w:jc w:val="both"/>
        <w:rPr>
          <w:sz w:val="24"/>
          <w:szCs w:val="24"/>
        </w:rPr>
      </w:pPr>
      <w:r w:rsidRPr="00C02BAA">
        <w:rPr>
          <w:i/>
          <w:sz w:val="24"/>
          <w:szCs w:val="24"/>
        </w:rPr>
        <w:t xml:space="preserve">Donation box </w:t>
      </w:r>
      <w:r w:rsidR="00755E7B" w:rsidRPr="00C02BAA">
        <w:rPr>
          <w:sz w:val="24"/>
          <w:szCs w:val="24"/>
        </w:rPr>
        <w:t>means any unattended donation receptacle intended for use as a drop off and collection point for accepting donated textiles, clothing, shoes, books, toys, dishes, and other salvageable items of personal property</w:t>
      </w:r>
      <w:r w:rsidRPr="00C02BAA">
        <w:rPr>
          <w:sz w:val="24"/>
          <w:szCs w:val="24"/>
        </w:rPr>
        <w:t>.</w:t>
      </w:r>
    </w:p>
    <w:p w14:paraId="6960E255" w14:textId="0938BA24" w:rsidR="00AE7E52" w:rsidRDefault="00AE7E52">
      <w:pPr>
        <w:pStyle w:val="BodyText"/>
        <w:widowControl/>
        <w:spacing w:after="240"/>
        <w:ind w:left="1440" w:right="720" w:firstLine="720"/>
        <w:jc w:val="both"/>
        <w:rPr>
          <w:sz w:val="24"/>
          <w:szCs w:val="24"/>
        </w:rPr>
      </w:pPr>
      <w:r w:rsidRPr="00C02BAA">
        <w:rPr>
          <w:i/>
          <w:sz w:val="24"/>
          <w:szCs w:val="24"/>
        </w:rPr>
        <w:t xml:space="preserve">Landowner </w:t>
      </w:r>
      <w:r w:rsidRPr="00C02BAA">
        <w:rPr>
          <w:sz w:val="24"/>
          <w:szCs w:val="24"/>
        </w:rPr>
        <w:t xml:space="preserve">means any person </w:t>
      </w:r>
      <w:r w:rsidR="004866D4">
        <w:rPr>
          <w:sz w:val="24"/>
          <w:szCs w:val="24"/>
        </w:rPr>
        <w:t xml:space="preserve">or entity </w:t>
      </w:r>
      <w:r w:rsidRPr="00C02BAA">
        <w:rPr>
          <w:sz w:val="24"/>
          <w:szCs w:val="24"/>
        </w:rPr>
        <w:t>who owns, leases, is in control of, or possesses real property on which a donation box has been placed or maintained.</w:t>
      </w:r>
    </w:p>
    <w:p w14:paraId="489D5A3A" w14:textId="5432B24B" w:rsidR="001D7114" w:rsidRDefault="00CA5684" w:rsidP="00B95F57">
      <w:pPr>
        <w:pStyle w:val="BodyText"/>
        <w:widowControl/>
        <w:spacing w:after="240"/>
        <w:ind w:left="1440" w:right="720" w:firstLine="720"/>
        <w:jc w:val="both"/>
        <w:rPr>
          <w:sz w:val="24"/>
          <w:szCs w:val="24"/>
        </w:rPr>
      </w:pPr>
      <w:r w:rsidRPr="00CC02BB">
        <w:rPr>
          <w:i/>
          <w:sz w:val="24"/>
          <w:szCs w:val="24"/>
        </w:rPr>
        <w:t xml:space="preserve">Operator </w:t>
      </w:r>
      <w:r w:rsidRPr="00CC02BB">
        <w:rPr>
          <w:sz w:val="24"/>
          <w:szCs w:val="24"/>
        </w:rPr>
        <w:t>means the individual or entity who owns, leases or otherwise manages and controls the personal property constituting a donation box, and if a separate individual or entity carries on the maintenance, collection, and upkeep of the donation box, that separate individual or entity as well</w:t>
      </w:r>
      <w:r w:rsidR="00DF6A7F">
        <w:rPr>
          <w:sz w:val="24"/>
          <w:szCs w:val="24"/>
        </w:rPr>
        <w:t>.</w:t>
      </w:r>
    </w:p>
    <w:p w14:paraId="3243A6FF" w14:textId="2EB9271C" w:rsidR="0023286F" w:rsidRPr="00C02BAA" w:rsidRDefault="0023286F">
      <w:pPr>
        <w:pStyle w:val="BodyText"/>
        <w:widowControl/>
        <w:spacing w:after="240"/>
        <w:ind w:left="1440" w:right="720" w:firstLine="720"/>
        <w:jc w:val="both"/>
        <w:rPr>
          <w:sz w:val="24"/>
          <w:szCs w:val="24"/>
        </w:rPr>
      </w:pPr>
      <w:r>
        <w:rPr>
          <w:i/>
          <w:sz w:val="24"/>
          <w:szCs w:val="24"/>
        </w:rPr>
        <w:t xml:space="preserve">Permit holder </w:t>
      </w:r>
      <w:r w:rsidRPr="007B1510">
        <w:rPr>
          <w:iCs/>
          <w:sz w:val="24"/>
          <w:szCs w:val="24"/>
        </w:rPr>
        <w:t xml:space="preserve">means </w:t>
      </w:r>
      <w:bookmarkStart w:id="0" w:name="_Hlk69901066"/>
      <w:r w:rsidRPr="007B1510">
        <w:rPr>
          <w:iCs/>
          <w:sz w:val="24"/>
          <w:szCs w:val="24"/>
        </w:rPr>
        <w:t>any person, partnership, corporation, firm,</w:t>
      </w:r>
      <w:r w:rsidR="00300DC4">
        <w:rPr>
          <w:iCs/>
          <w:sz w:val="24"/>
          <w:szCs w:val="24"/>
        </w:rPr>
        <w:t xml:space="preserve"> </w:t>
      </w:r>
      <w:r w:rsidRPr="007B1510">
        <w:rPr>
          <w:iCs/>
          <w:sz w:val="24"/>
          <w:szCs w:val="24"/>
        </w:rPr>
        <w:t>joint venture, limited liability company, association, organization</w:t>
      </w:r>
      <w:r w:rsidR="00300DC4">
        <w:rPr>
          <w:iCs/>
          <w:sz w:val="24"/>
          <w:szCs w:val="24"/>
        </w:rPr>
        <w:t>,</w:t>
      </w:r>
      <w:r w:rsidRPr="007B1510">
        <w:rPr>
          <w:iCs/>
          <w:sz w:val="24"/>
          <w:szCs w:val="24"/>
        </w:rPr>
        <w:t xml:space="preserve"> or any other entity holding a permit issued pursuant to this article</w:t>
      </w:r>
      <w:bookmarkEnd w:id="0"/>
      <w:r w:rsidRPr="007B1510">
        <w:rPr>
          <w:iCs/>
          <w:sz w:val="24"/>
          <w:szCs w:val="24"/>
        </w:rPr>
        <w:t>.</w:t>
      </w:r>
    </w:p>
    <w:p w14:paraId="44D7B836" w14:textId="39339D6B" w:rsidR="00AE7E52" w:rsidRPr="00C02BAA" w:rsidRDefault="00AE7E52" w:rsidP="007B1510">
      <w:pPr>
        <w:widowControl/>
        <w:spacing w:after="240"/>
        <w:ind w:left="1440" w:right="720" w:firstLine="720"/>
        <w:jc w:val="both"/>
      </w:pPr>
      <w:r w:rsidRPr="00C02BAA">
        <w:rPr>
          <w:i/>
        </w:rPr>
        <w:t xml:space="preserve">Right-of-way </w:t>
      </w:r>
      <w:r w:rsidRPr="00C02BAA">
        <w:t xml:space="preserve">shall have the same meaning as </w:t>
      </w:r>
      <w:r w:rsidRPr="006427C3">
        <w:rPr>
          <w:i/>
          <w:iCs/>
        </w:rPr>
        <w:t>public way</w:t>
      </w:r>
      <w:r w:rsidRPr="00C02BAA">
        <w:t xml:space="preserve"> as defined in section 40-121 of this Code.</w:t>
      </w:r>
    </w:p>
    <w:p w14:paraId="22C2C796" w14:textId="77777777" w:rsidR="00AE7E52" w:rsidRPr="00C02BAA" w:rsidRDefault="00AE7E52" w:rsidP="00782732">
      <w:pPr>
        <w:pStyle w:val="Heading1"/>
        <w:widowControl/>
        <w:spacing w:before="0" w:after="240"/>
        <w:ind w:left="720" w:right="720"/>
        <w:jc w:val="both"/>
        <w:rPr>
          <w:sz w:val="24"/>
          <w:szCs w:val="24"/>
        </w:rPr>
      </w:pPr>
      <w:r w:rsidRPr="00C02BAA">
        <w:rPr>
          <w:sz w:val="24"/>
          <w:szCs w:val="24"/>
        </w:rPr>
        <w:t>Sec. 28-632.</w:t>
      </w:r>
      <w:r w:rsidRPr="00C02BAA">
        <w:rPr>
          <w:sz w:val="24"/>
          <w:szCs w:val="24"/>
        </w:rPr>
        <w:tab/>
        <w:t>Unlawful placement or maintenance of donation box.</w:t>
      </w:r>
    </w:p>
    <w:p w14:paraId="256F8269" w14:textId="52138AAE" w:rsidR="00AE7E52" w:rsidRDefault="00AE7E52" w:rsidP="00782732">
      <w:pPr>
        <w:pStyle w:val="BodyText"/>
        <w:widowControl/>
        <w:spacing w:after="240"/>
        <w:ind w:left="720" w:right="720" w:firstLine="720"/>
        <w:jc w:val="both"/>
        <w:rPr>
          <w:sz w:val="24"/>
          <w:szCs w:val="24"/>
        </w:rPr>
      </w:pPr>
      <w:r w:rsidRPr="00C02BAA">
        <w:rPr>
          <w:sz w:val="24"/>
          <w:szCs w:val="24"/>
        </w:rPr>
        <w:t>It shall be unlawful for any person to place or maintain a donation box at any location within the city unless done in accordance with a valid permit as provided in this article.</w:t>
      </w:r>
    </w:p>
    <w:p w14:paraId="52BC13FF" w14:textId="77777777" w:rsidR="00397888" w:rsidRPr="00C02BAA" w:rsidRDefault="00397888" w:rsidP="00782732">
      <w:pPr>
        <w:pStyle w:val="BodyText"/>
        <w:widowControl/>
        <w:spacing w:after="240"/>
        <w:ind w:left="720" w:right="720" w:firstLine="720"/>
        <w:jc w:val="both"/>
        <w:rPr>
          <w:sz w:val="24"/>
          <w:szCs w:val="24"/>
        </w:rPr>
      </w:pPr>
    </w:p>
    <w:p w14:paraId="41EAC379" w14:textId="77777777" w:rsidR="00AE7E52" w:rsidRPr="00C02BAA" w:rsidRDefault="00AE7E52" w:rsidP="007B1510">
      <w:pPr>
        <w:pStyle w:val="Heading1"/>
        <w:widowControl/>
        <w:spacing w:before="0" w:after="240"/>
        <w:ind w:left="2160" w:right="720" w:hanging="1440"/>
        <w:jc w:val="both"/>
        <w:rPr>
          <w:sz w:val="24"/>
          <w:szCs w:val="24"/>
        </w:rPr>
      </w:pPr>
      <w:r w:rsidRPr="00C02BAA">
        <w:rPr>
          <w:sz w:val="24"/>
          <w:szCs w:val="24"/>
        </w:rPr>
        <w:lastRenderedPageBreak/>
        <w:t>Sec. 28-633.</w:t>
      </w:r>
      <w:r w:rsidRPr="00C02BAA">
        <w:rPr>
          <w:sz w:val="24"/>
          <w:szCs w:val="24"/>
        </w:rPr>
        <w:tab/>
        <w:t>Unlawful to allow unpermitted donation box on real property.</w:t>
      </w:r>
    </w:p>
    <w:p w14:paraId="6659BDD0" w14:textId="77777777" w:rsidR="00AE7E52" w:rsidRPr="00C02BAA" w:rsidRDefault="00AE7E52" w:rsidP="00782732">
      <w:pPr>
        <w:pStyle w:val="BodyText"/>
        <w:widowControl/>
        <w:spacing w:after="240"/>
        <w:ind w:left="720" w:right="720" w:firstLine="720"/>
        <w:jc w:val="both"/>
        <w:rPr>
          <w:sz w:val="24"/>
          <w:szCs w:val="24"/>
        </w:rPr>
      </w:pPr>
      <w:r w:rsidRPr="00C02BAA">
        <w:rPr>
          <w:sz w:val="24"/>
          <w:szCs w:val="24"/>
        </w:rPr>
        <w:t>It shall be unlawful for any person who owns, leases, is in control of, or possesses real property within the city to authorize or allow any donation box to be placed on, or remain on, that real property unless done in accordance with a valid permit as provided in this article.</w:t>
      </w:r>
    </w:p>
    <w:p w14:paraId="1BD3D1FF" w14:textId="77777777" w:rsidR="00AE7E52" w:rsidRPr="00C02BAA" w:rsidRDefault="00AE7E52" w:rsidP="00782732">
      <w:pPr>
        <w:pStyle w:val="Heading1"/>
        <w:widowControl/>
        <w:spacing w:before="0" w:after="240"/>
        <w:ind w:left="720" w:right="720"/>
        <w:jc w:val="both"/>
        <w:rPr>
          <w:sz w:val="24"/>
          <w:szCs w:val="24"/>
        </w:rPr>
      </w:pPr>
      <w:r w:rsidRPr="00C02BAA">
        <w:rPr>
          <w:sz w:val="24"/>
          <w:szCs w:val="24"/>
        </w:rPr>
        <w:t>Sec. 28-634.</w:t>
      </w:r>
      <w:r w:rsidRPr="00C02BAA">
        <w:rPr>
          <w:sz w:val="24"/>
          <w:szCs w:val="24"/>
        </w:rPr>
        <w:tab/>
        <w:t>Penalty.</w:t>
      </w:r>
    </w:p>
    <w:p w14:paraId="282BD9A9" w14:textId="5759DC17" w:rsidR="00AE7E52" w:rsidRPr="00C02BAA" w:rsidRDefault="00E634C6" w:rsidP="007B1510">
      <w:pPr>
        <w:pStyle w:val="ListParagraph"/>
        <w:widowControl/>
        <w:adjustRightInd/>
        <w:spacing w:after="240"/>
        <w:ind w:left="1440" w:right="720" w:hanging="720"/>
        <w:contextualSpacing w:val="0"/>
        <w:jc w:val="both"/>
      </w:pPr>
      <w:r w:rsidRPr="00C02BAA">
        <w:t>(a)</w:t>
      </w:r>
      <w:r w:rsidR="00E42D1D">
        <w:tab/>
      </w:r>
      <w:r w:rsidR="001F003C" w:rsidRPr="00C02BAA">
        <w:t>Except as provided in section 28-65</w:t>
      </w:r>
      <w:r w:rsidR="000A17F8">
        <w:t>7</w:t>
      </w:r>
      <w:r w:rsidR="001F003C" w:rsidRPr="00C02BAA">
        <w:t xml:space="preserve"> of this</w:t>
      </w:r>
      <w:r w:rsidR="001F0E14">
        <w:t xml:space="preserve"> Code</w:t>
      </w:r>
      <w:r w:rsidR="001F003C" w:rsidRPr="00C02BAA">
        <w:t>, a person who violates any provision of this article, including committing an unlawful act under this article, is guilty of a misdemeanor punishable by a fine of not less than $100 nor more than $500. Each day any violation continues shall constitute and be punishable as a separate violation of this article</w:t>
      </w:r>
      <w:r w:rsidR="00AE7E52" w:rsidRPr="00C02BAA">
        <w:t>.</w:t>
      </w:r>
    </w:p>
    <w:p w14:paraId="354A00D0" w14:textId="2D5D5545" w:rsidR="00AE7E52" w:rsidRPr="00C02BAA" w:rsidRDefault="0089271C" w:rsidP="007B1510">
      <w:pPr>
        <w:pStyle w:val="ListParagraph"/>
        <w:widowControl/>
        <w:adjustRightInd/>
        <w:spacing w:after="240"/>
        <w:ind w:left="1440" w:right="720" w:hanging="720"/>
        <w:contextualSpacing w:val="0"/>
        <w:jc w:val="both"/>
      </w:pPr>
      <w:r w:rsidRPr="00C02BAA">
        <w:t>(b)</w:t>
      </w:r>
      <w:r w:rsidR="00E42D1D">
        <w:tab/>
      </w:r>
      <w:r w:rsidR="00366BFE" w:rsidRPr="00C02BAA">
        <w:t xml:space="preserve">A landowner or an operator may be liable for criminal penalties </w:t>
      </w:r>
      <w:proofErr w:type="gramStart"/>
      <w:r w:rsidR="00366BFE" w:rsidRPr="00C02BAA">
        <w:t>and also</w:t>
      </w:r>
      <w:proofErr w:type="gramEnd"/>
      <w:r w:rsidR="00366BFE" w:rsidRPr="00C02BAA">
        <w:t xml:space="preserve"> subject to revocation of a permit issued under this article</w:t>
      </w:r>
      <w:r w:rsidR="00AE7E52" w:rsidRPr="00C02BAA">
        <w:t xml:space="preserve">. </w:t>
      </w:r>
    </w:p>
    <w:p w14:paraId="730DEBEC" w14:textId="709CF5A8" w:rsidR="00AE7E52" w:rsidRPr="00C02BAA" w:rsidRDefault="0089271C" w:rsidP="007B1510">
      <w:pPr>
        <w:pStyle w:val="ListParagraph"/>
        <w:widowControl/>
        <w:adjustRightInd/>
        <w:spacing w:after="240"/>
        <w:ind w:left="1440" w:right="720" w:hanging="720"/>
        <w:contextualSpacing w:val="0"/>
        <w:jc w:val="both"/>
      </w:pPr>
      <w:r w:rsidRPr="00C02BAA">
        <w:t>(</w:t>
      </w:r>
      <w:r w:rsidR="004806AD" w:rsidRPr="00C02BAA">
        <w:t>c</w:t>
      </w:r>
      <w:r w:rsidRPr="00C02BAA">
        <w:t>)</w:t>
      </w:r>
      <w:r w:rsidR="00E42D1D">
        <w:tab/>
      </w:r>
      <w:r w:rsidR="005D5D13" w:rsidRPr="00C02BAA">
        <w:t>All landowners and operators shall be jointly and severally liable for any penalties, fees, or costs arising under this article</w:t>
      </w:r>
      <w:r w:rsidR="00AE7E52" w:rsidRPr="00C02BAA">
        <w:t>.</w:t>
      </w:r>
    </w:p>
    <w:p w14:paraId="0982A5BF" w14:textId="508913B5" w:rsidR="005D5D13" w:rsidRPr="00C02BAA" w:rsidRDefault="005D5D13" w:rsidP="007B1510">
      <w:pPr>
        <w:pStyle w:val="ListParagraph"/>
        <w:widowControl/>
        <w:adjustRightInd/>
        <w:spacing w:after="240"/>
        <w:ind w:left="1440" w:right="720" w:hanging="720"/>
        <w:contextualSpacing w:val="0"/>
        <w:jc w:val="both"/>
      </w:pPr>
      <w:r w:rsidRPr="00C02BAA">
        <w:t>(d)</w:t>
      </w:r>
      <w:r w:rsidR="00E42D1D">
        <w:tab/>
      </w:r>
      <w:r w:rsidR="00C64048" w:rsidRPr="00C02BAA">
        <w:t>Nothing in this article shall limit the remedies available to the city in seeking to enforce the provisions of this article.</w:t>
      </w:r>
    </w:p>
    <w:p w14:paraId="6201428F" w14:textId="01A36D0C" w:rsidR="00AE7E52" w:rsidRPr="00C02BAA" w:rsidRDefault="00AE7E52" w:rsidP="00782732">
      <w:pPr>
        <w:pStyle w:val="Heading1"/>
        <w:widowControl/>
        <w:spacing w:before="0" w:after="240"/>
        <w:ind w:right="720" w:firstLine="619"/>
        <w:jc w:val="both"/>
        <w:rPr>
          <w:sz w:val="24"/>
          <w:szCs w:val="24"/>
        </w:rPr>
      </w:pPr>
      <w:r w:rsidRPr="00C02BAA">
        <w:rPr>
          <w:sz w:val="24"/>
          <w:szCs w:val="24"/>
        </w:rPr>
        <w:t>Secs. 28-63</w:t>
      </w:r>
      <w:r w:rsidR="0086114C" w:rsidRPr="00C02BAA">
        <w:rPr>
          <w:sz w:val="24"/>
          <w:szCs w:val="24"/>
        </w:rPr>
        <w:t>5</w:t>
      </w:r>
      <w:r w:rsidRPr="00C02BAA">
        <w:rPr>
          <w:sz w:val="24"/>
          <w:szCs w:val="24"/>
        </w:rPr>
        <w:t>—28-6</w:t>
      </w:r>
      <w:r w:rsidR="0086114C" w:rsidRPr="00C02BAA">
        <w:rPr>
          <w:sz w:val="24"/>
          <w:szCs w:val="24"/>
        </w:rPr>
        <w:t>40</w:t>
      </w:r>
      <w:r w:rsidRPr="00C02BAA">
        <w:rPr>
          <w:sz w:val="24"/>
          <w:szCs w:val="24"/>
        </w:rPr>
        <w:t>.</w:t>
      </w:r>
      <w:r w:rsidRPr="00C02BAA">
        <w:rPr>
          <w:sz w:val="24"/>
          <w:szCs w:val="24"/>
        </w:rPr>
        <w:tab/>
        <w:t>Reserved.</w:t>
      </w:r>
    </w:p>
    <w:p w14:paraId="65635711" w14:textId="785F3745" w:rsidR="00AE7E52" w:rsidRPr="00C02BAA" w:rsidRDefault="00AE7E52" w:rsidP="00782732">
      <w:pPr>
        <w:pStyle w:val="BodyText"/>
        <w:widowControl/>
        <w:spacing w:after="240"/>
        <w:ind w:left="720" w:right="720"/>
        <w:jc w:val="both"/>
        <w:rPr>
          <w:sz w:val="24"/>
          <w:szCs w:val="24"/>
        </w:rPr>
      </w:pPr>
      <w:r w:rsidRPr="00C02BAA">
        <w:rPr>
          <w:sz w:val="24"/>
          <w:szCs w:val="24"/>
        </w:rPr>
        <w:t>DIVISION 2.  PERMITS</w:t>
      </w:r>
    </w:p>
    <w:p w14:paraId="2F100F54" w14:textId="77777777" w:rsidR="00AE7E52" w:rsidRPr="00C02BAA" w:rsidRDefault="00AE7E52" w:rsidP="002F108F">
      <w:pPr>
        <w:pStyle w:val="Heading1"/>
        <w:widowControl/>
        <w:spacing w:before="0" w:after="240"/>
        <w:ind w:left="720" w:right="720"/>
        <w:jc w:val="both"/>
        <w:rPr>
          <w:sz w:val="24"/>
          <w:szCs w:val="24"/>
        </w:rPr>
      </w:pPr>
      <w:r w:rsidRPr="00C02BAA">
        <w:rPr>
          <w:sz w:val="24"/>
          <w:szCs w:val="24"/>
        </w:rPr>
        <w:t>Sec. 28-641.</w:t>
      </w:r>
      <w:r w:rsidRPr="00C02BAA">
        <w:rPr>
          <w:sz w:val="24"/>
          <w:szCs w:val="24"/>
        </w:rPr>
        <w:tab/>
        <w:t>Permit application requirements.</w:t>
      </w:r>
    </w:p>
    <w:p w14:paraId="1628CF6D" w14:textId="35C5F353" w:rsidR="00AE7E52" w:rsidRPr="00C02BAA" w:rsidRDefault="00682538" w:rsidP="007B1510">
      <w:pPr>
        <w:widowControl/>
        <w:adjustRightInd/>
        <w:spacing w:after="240"/>
        <w:ind w:left="1440" w:right="720" w:hanging="720"/>
        <w:jc w:val="both"/>
      </w:pPr>
      <w:r w:rsidRPr="00C02BAA">
        <w:t>(a)</w:t>
      </w:r>
      <w:r w:rsidR="00E42D1D">
        <w:tab/>
      </w:r>
      <w:r w:rsidR="00AE7E52" w:rsidRPr="00C02BAA">
        <w:t>To obtain a permit to operate a donation box, an applicant must file a</w:t>
      </w:r>
      <w:r w:rsidR="00287525">
        <w:t xml:space="preserve">n </w:t>
      </w:r>
      <w:r w:rsidR="00AE7E52" w:rsidRPr="00C02BAA">
        <w:t>application with the administrator</w:t>
      </w:r>
      <w:r w:rsidR="00AE7E52" w:rsidRPr="0072692E">
        <w:t xml:space="preserve">. </w:t>
      </w:r>
      <w:r w:rsidR="00741B28" w:rsidRPr="0072692E">
        <w:t xml:space="preserve">A single application may cover multiple donation boxes that are owned and operated by the applicant. </w:t>
      </w:r>
      <w:r w:rsidR="00AE7E52" w:rsidRPr="0072692E">
        <w:t>The</w:t>
      </w:r>
      <w:r w:rsidR="00AE7E52" w:rsidRPr="00C02BAA">
        <w:t xml:space="preserve"> administrator may promulgate such application provided that an application must include the following information:</w:t>
      </w:r>
    </w:p>
    <w:p w14:paraId="36AA4E22" w14:textId="0E5ADE15" w:rsidR="00AE7E52" w:rsidRPr="00C02BAA" w:rsidRDefault="00383967" w:rsidP="007B1510">
      <w:pPr>
        <w:pStyle w:val="ListParagraph"/>
        <w:widowControl/>
        <w:numPr>
          <w:ilvl w:val="0"/>
          <w:numId w:val="23"/>
        </w:numPr>
        <w:adjustRightInd/>
        <w:spacing w:after="240"/>
        <w:ind w:left="2160" w:right="720" w:hanging="720"/>
        <w:contextualSpacing w:val="0"/>
        <w:jc w:val="both"/>
      </w:pPr>
      <w:r w:rsidRPr="00C02BAA">
        <w:t>The applicant's name, telephone number, mailing address, electronic mail address, and street address, if different from the mailing address, and the same information for each landowner and operator, if different from the applicant. For applicants who are individuals, a</w:t>
      </w:r>
      <w:r w:rsidR="0095119F">
        <w:t xml:space="preserve"> </w:t>
      </w:r>
      <w:r w:rsidRPr="00C02BAA">
        <w:t xml:space="preserve">government-issued identification document or similar proof of legal right to work in the state of Texas shall be required. Applicants transacting </w:t>
      </w:r>
      <w:r w:rsidRPr="00C02BAA">
        <w:lastRenderedPageBreak/>
        <w:t xml:space="preserve">business in Texas must provide proof of such right to transact business in </w:t>
      </w:r>
      <w:proofErr w:type="gramStart"/>
      <w:r w:rsidRPr="00C02BAA">
        <w:t>Texas</w:t>
      </w:r>
      <w:r w:rsidR="00AE7E52" w:rsidRPr="00C02BAA">
        <w:t>;</w:t>
      </w:r>
      <w:proofErr w:type="gramEnd"/>
    </w:p>
    <w:p w14:paraId="3E843768" w14:textId="5BB6F5FF" w:rsidR="00AE7E52" w:rsidRPr="00C02BAA" w:rsidRDefault="003129DA" w:rsidP="007B1510">
      <w:pPr>
        <w:pStyle w:val="ListParagraph"/>
        <w:widowControl/>
        <w:numPr>
          <w:ilvl w:val="0"/>
          <w:numId w:val="23"/>
        </w:numPr>
        <w:adjustRightInd/>
        <w:spacing w:after="240"/>
        <w:ind w:left="2160" w:right="720" w:hanging="720"/>
        <w:contextualSpacing w:val="0"/>
        <w:jc w:val="both"/>
      </w:pPr>
      <w:r w:rsidRPr="00C02BAA">
        <w:t xml:space="preserve">Proof that the applicant owns the real property upon which the operator will place the donation box. Or, if the applicant does not own the real property upon which the donation box will be placed, written permission by the landowner or an authorized agent of the landowner to place the donation box as proposed in the </w:t>
      </w:r>
      <w:proofErr w:type="gramStart"/>
      <w:r w:rsidRPr="00C02BAA">
        <w:t>application</w:t>
      </w:r>
      <w:r w:rsidR="00AE7E52" w:rsidRPr="00C02BAA">
        <w:t>;</w:t>
      </w:r>
      <w:proofErr w:type="gramEnd"/>
    </w:p>
    <w:p w14:paraId="714E6E70" w14:textId="46D6EAE6" w:rsidR="00AE7E52" w:rsidRDefault="007E5EF5" w:rsidP="007B1510">
      <w:pPr>
        <w:pStyle w:val="ListParagraph"/>
        <w:widowControl/>
        <w:numPr>
          <w:ilvl w:val="0"/>
          <w:numId w:val="23"/>
        </w:numPr>
        <w:adjustRightInd/>
        <w:spacing w:after="240"/>
        <w:ind w:left="2160" w:right="720" w:hanging="720"/>
        <w:contextualSpacing w:val="0"/>
        <w:jc w:val="both"/>
      </w:pPr>
      <w:r w:rsidRPr="00C02BAA">
        <w:t xml:space="preserve">A site plan or map drawn to scale showing the exact placement of the donation box on the proposed </w:t>
      </w:r>
      <w:proofErr w:type="gramStart"/>
      <w:r w:rsidRPr="00C02BAA">
        <w:t>site</w:t>
      </w:r>
      <w:r w:rsidR="00AE7E52" w:rsidRPr="00C02BAA">
        <w:t>;</w:t>
      </w:r>
      <w:proofErr w:type="gramEnd"/>
    </w:p>
    <w:p w14:paraId="3DFE41B6" w14:textId="0E12EE79" w:rsidR="00B3426C" w:rsidRPr="00CB74D7" w:rsidRDefault="00B36AE6" w:rsidP="007B1510">
      <w:pPr>
        <w:pStyle w:val="ListParagraph"/>
        <w:widowControl/>
        <w:numPr>
          <w:ilvl w:val="0"/>
          <w:numId w:val="23"/>
        </w:numPr>
        <w:adjustRightInd/>
        <w:spacing w:after="240"/>
        <w:ind w:left="2160" w:right="720" w:hanging="720"/>
        <w:contextualSpacing w:val="0"/>
        <w:jc w:val="both"/>
      </w:pPr>
      <w:r w:rsidRPr="00CB74D7">
        <w:t>A service plan for each donation box. The service plan shall include information regarding which days and the time of day the items will be collected, and other requirements described under section 28-651(a)(1</w:t>
      </w:r>
      <w:r w:rsidR="00FA47C7" w:rsidRPr="00CB74D7">
        <w:t>6</w:t>
      </w:r>
      <w:r w:rsidRPr="00CB74D7">
        <w:t xml:space="preserve">) of this </w:t>
      </w:r>
      <w:proofErr w:type="gramStart"/>
      <w:r w:rsidRPr="00CB74D7">
        <w:t>Code;</w:t>
      </w:r>
      <w:proofErr w:type="gramEnd"/>
    </w:p>
    <w:p w14:paraId="68EFC0D6" w14:textId="5ECB159D" w:rsidR="00AE7E52" w:rsidRPr="00C02BAA" w:rsidRDefault="003C20AE" w:rsidP="007B1510">
      <w:pPr>
        <w:pStyle w:val="ListParagraph"/>
        <w:widowControl/>
        <w:numPr>
          <w:ilvl w:val="0"/>
          <w:numId w:val="23"/>
        </w:numPr>
        <w:adjustRightInd/>
        <w:spacing w:after="240"/>
        <w:ind w:left="2160" w:right="720" w:hanging="720"/>
        <w:contextualSpacing w:val="0"/>
        <w:jc w:val="both"/>
      </w:pPr>
      <w:r w:rsidRPr="00C02BAA">
        <w:t xml:space="preserve">A description of the size, color, and design of the donation box, and the type of material from which the box is </w:t>
      </w:r>
      <w:proofErr w:type="gramStart"/>
      <w:r w:rsidRPr="00C02BAA">
        <w:t>constructed;</w:t>
      </w:r>
      <w:proofErr w:type="gramEnd"/>
      <w:r w:rsidR="00B62C49" w:rsidRPr="00C02BAA">
        <w:t xml:space="preserve"> </w:t>
      </w:r>
    </w:p>
    <w:p w14:paraId="50C5BF36" w14:textId="33F626AD" w:rsidR="00AE7E52" w:rsidRPr="00C02BAA" w:rsidRDefault="00BD2495" w:rsidP="007B1510">
      <w:pPr>
        <w:pStyle w:val="ListParagraph"/>
        <w:widowControl/>
        <w:numPr>
          <w:ilvl w:val="0"/>
          <w:numId w:val="23"/>
        </w:numPr>
        <w:adjustRightInd/>
        <w:spacing w:after="240"/>
        <w:ind w:left="2160" w:right="720" w:hanging="720"/>
        <w:contextualSpacing w:val="0"/>
        <w:jc w:val="both"/>
      </w:pPr>
      <w:r w:rsidRPr="00C02BAA">
        <w:t xml:space="preserve">A list of any other donation boxes located on the same property as the donation box that is the subject of the </w:t>
      </w:r>
      <w:proofErr w:type="gramStart"/>
      <w:r w:rsidRPr="00C02BAA">
        <w:t>application</w:t>
      </w:r>
      <w:r w:rsidR="00AE7E52" w:rsidRPr="00C02BAA">
        <w:t>;</w:t>
      </w:r>
      <w:proofErr w:type="gramEnd"/>
    </w:p>
    <w:p w14:paraId="4D4562EB" w14:textId="057BC196" w:rsidR="00AE7E52" w:rsidRPr="00C02BAA" w:rsidRDefault="003B2555" w:rsidP="007B1510">
      <w:pPr>
        <w:pStyle w:val="ListParagraph"/>
        <w:widowControl/>
        <w:numPr>
          <w:ilvl w:val="0"/>
          <w:numId w:val="23"/>
        </w:numPr>
        <w:adjustRightInd/>
        <w:spacing w:after="240"/>
        <w:ind w:left="2160" w:right="720" w:hanging="720"/>
        <w:contextualSpacing w:val="0"/>
        <w:jc w:val="both"/>
      </w:pPr>
      <w:r w:rsidRPr="00C02BAA">
        <w:t xml:space="preserve">Proof of required </w:t>
      </w:r>
      <w:proofErr w:type="gramStart"/>
      <w:r w:rsidRPr="00C02BAA">
        <w:t>insurance</w:t>
      </w:r>
      <w:r w:rsidR="00AE7E52" w:rsidRPr="00C02BAA">
        <w:t>;</w:t>
      </w:r>
      <w:proofErr w:type="gramEnd"/>
    </w:p>
    <w:p w14:paraId="79F0A536" w14:textId="371CABBE" w:rsidR="00AE7E52" w:rsidRPr="00C02BAA" w:rsidRDefault="006E2BC8" w:rsidP="007B1510">
      <w:pPr>
        <w:pStyle w:val="ListParagraph"/>
        <w:widowControl/>
        <w:numPr>
          <w:ilvl w:val="0"/>
          <w:numId w:val="23"/>
        </w:numPr>
        <w:adjustRightInd/>
        <w:spacing w:after="240"/>
        <w:ind w:left="2160" w:right="720" w:hanging="720"/>
        <w:contextualSpacing w:val="0"/>
        <w:jc w:val="both"/>
      </w:pPr>
      <w:r w:rsidRPr="00C02BAA">
        <w:t>A declaration of compliance with other laws</w:t>
      </w:r>
      <w:r w:rsidR="00AE7E52" w:rsidRPr="00C02BAA">
        <w:t>;</w:t>
      </w:r>
      <w:r w:rsidR="009C70A3" w:rsidRPr="00C02BAA">
        <w:t xml:space="preserve"> </w:t>
      </w:r>
      <w:r w:rsidR="004C4461">
        <w:t>and</w:t>
      </w:r>
    </w:p>
    <w:p w14:paraId="1FFF12A3" w14:textId="765D8375" w:rsidR="00AE7E52" w:rsidRPr="00C02BAA" w:rsidRDefault="009C70A3" w:rsidP="007B1510">
      <w:pPr>
        <w:pStyle w:val="ListParagraph"/>
        <w:widowControl/>
        <w:numPr>
          <w:ilvl w:val="0"/>
          <w:numId w:val="23"/>
        </w:numPr>
        <w:adjustRightInd/>
        <w:spacing w:after="240"/>
        <w:ind w:left="2160" w:right="720" w:hanging="720"/>
        <w:contextualSpacing w:val="0"/>
        <w:jc w:val="both"/>
      </w:pPr>
      <w:r w:rsidRPr="00C02BAA">
        <w:t>Any other information that may be reasonably requested by the administrator.</w:t>
      </w:r>
    </w:p>
    <w:p w14:paraId="7A3DD5E2" w14:textId="704FB142" w:rsidR="00AE7E52" w:rsidRPr="00C02BAA" w:rsidRDefault="00037FBC" w:rsidP="007B1510">
      <w:pPr>
        <w:pStyle w:val="ListParagraph"/>
        <w:widowControl/>
        <w:adjustRightInd/>
        <w:spacing w:after="240"/>
        <w:ind w:left="1440" w:right="720" w:hanging="720"/>
        <w:contextualSpacing w:val="0"/>
        <w:jc w:val="both"/>
      </w:pPr>
      <w:r w:rsidRPr="00C02BAA">
        <w:t>(</w:t>
      </w:r>
      <w:r w:rsidR="00D04862" w:rsidRPr="00C02BAA">
        <w:t>b</w:t>
      </w:r>
      <w:r w:rsidRPr="00C02BAA">
        <w:t>)</w:t>
      </w:r>
      <w:r w:rsidR="00782732">
        <w:tab/>
      </w:r>
      <w:r w:rsidR="00630C3E" w:rsidRPr="00C02BAA">
        <w:t>Any change in the information listed in subsection (a)</w:t>
      </w:r>
      <w:r w:rsidR="00630C3E" w:rsidRPr="00C02BAA" w:rsidDel="009C2803">
        <w:t xml:space="preserve"> </w:t>
      </w:r>
      <w:r w:rsidR="00630C3E" w:rsidRPr="00C02BAA">
        <w:t xml:space="preserve">of this section shall require a supplement to the </w:t>
      </w:r>
      <w:proofErr w:type="gramStart"/>
      <w:r w:rsidR="00630C3E" w:rsidRPr="00C02BAA">
        <w:t>application</w:t>
      </w:r>
      <w:r w:rsidR="007B1510">
        <w:t>,</w:t>
      </w:r>
      <w:r w:rsidR="00630C3E" w:rsidRPr="00C02BAA">
        <w:t xml:space="preserve"> and</w:t>
      </w:r>
      <w:proofErr w:type="gramEnd"/>
      <w:r w:rsidR="00630C3E" w:rsidRPr="00C02BAA">
        <w:t xml:space="preserve"> must be reported</w:t>
      </w:r>
      <w:r w:rsidR="0023286F">
        <w:t xml:space="preserve"> by the permit holder</w:t>
      </w:r>
      <w:r w:rsidR="00630C3E" w:rsidRPr="00C02BAA">
        <w:t xml:space="preserve"> to the administrator within 10 days after the change. Failure to supplement the permit application as required by the administrator invalidates the permit issued under the original application. The administrator may require a</w:t>
      </w:r>
      <w:r w:rsidR="001F0E14">
        <w:t xml:space="preserve"> permit holder</w:t>
      </w:r>
      <w:r w:rsidR="00630C3E" w:rsidRPr="00C02BAA">
        <w:t xml:space="preserve"> to reapply for a permit if information provided in the original application changes. The administrator may promulgate procedures and regulations regarding the requirement to supplement any change in the information listed under subsection (a) of this section</w:t>
      </w:r>
      <w:r w:rsidR="00AE7E52" w:rsidRPr="00C02BAA">
        <w:t>.</w:t>
      </w:r>
    </w:p>
    <w:p w14:paraId="314342E7" w14:textId="3C50250B" w:rsidR="00AE7E52" w:rsidRPr="00C02BAA" w:rsidRDefault="00037FBC" w:rsidP="007B1510">
      <w:pPr>
        <w:pStyle w:val="ListParagraph"/>
        <w:widowControl/>
        <w:adjustRightInd/>
        <w:spacing w:after="240"/>
        <w:ind w:left="1440" w:right="720" w:hanging="720"/>
        <w:contextualSpacing w:val="0"/>
        <w:jc w:val="both"/>
      </w:pPr>
      <w:r w:rsidRPr="00C02BAA">
        <w:lastRenderedPageBreak/>
        <w:t>(</w:t>
      </w:r>
      <w:r w:rsidR="00D04862" w:rsidRPr="00C02BAA">
        <w:t>c</w:t>
      </w:r>
      <w:r w:rsidRPr="00C02BAA">
        <w:t>)</w:t>
      </w:r>
      <w:r w:rsidR="00782732">
        <w:tab/>
      </w:r>
      <w:r w:rsidR="00AB678D" w:rsidRPr="00C02BAA">
        <w:t>A separate permit shall be required for each donation box regardless of the ownership thereof.  Permits issued under the provisions of this article shall be valid only at the address stated on the permit</w:t>
      </w:r>
      <w:r w:rsidR="00AE7E52" w:rsidRPr="00C02BAA">
        <w:t>.</w:t>
      </w:r>
    </w:p>
    <w:p w14:paraId="7C6A5EDF" w14:textId="69A9D868" w:rsidR="00AE7E52" w:rsidRPr="00C02BAA" w:rsidRDefault="00037FBC" w:rsidP="007B1510">
      <w:pPr>
        <w:pStyle w:val="ListParagraph"/>
        <w:widowControl/>
        <w:adjustRightInd/>
        <w:spacing w:after="240"/>
        <w:ind w:left="1440" w:right="720" w:hanging="720"/>
        <w:contextualSpacing w:val="0"/>
        <w:jc w:val="both"/>
      </w:pPr>
      <w:r w:rsidRPr="00C02BAA">
        <w:t>(</w:t>
      </w:r>
      <w:r w:rsidR="00D04862" w:rsidRPr="00C02BAA">
        <w:t>d</w:t>
      </w:r>
      <w:r w:rsidRPr="00C02BAA">
        <w:t>)</w:t>
      </w:r>
      <w:r w:rsidR="00782732">
        <w:tab/>
      </w:r>
      <w:r w:rsidR="00426880" w:rsidRPr="00C02BAA">
        <w:t>A nonrefundable annual permit fee for each donation box, as stated in the city fee schedule, shall be required.  Each permit shall expire on the one-year anniversary of the date of issuance unless revoked under this article</w:t>
      </w:r>
      <w:r w:rsidR="00AE7E52" w:rsidRPr="00C02BAA">
        <w:t>.</w:t>
      </w:r>
    </w:p>
    <w:p w14:paraId="37D1DBE6" w14:textId="77777777" w:rsidR="00AE7E52" w:rsidRPr="00C02BAA" w:rsidRDefault="00AE7E52" w:rsidP="007B1510">
      <w:pPr>
        <w:pStyle w:val="Heading1"/>
        <w:keepNext/>
        <w:widowControl/>
        <w:spacing w:before="0" w:after="240"/>
        <w:ind w:left="1728" w:hanging="1008"/>
        <w:jc w:val="both"/>
        <w:rPr>
          <w:sz w:val="24"/>
          <w:szCs w:val="24"/>
        </w:rPr>
      </w:pPr>
      <w:r w:rsidRPr="00C02BAA">
        <w:rPr>
          <w:sz w:val="24"/>
          <w:szCs w:val="24"/>
        </w:rPr>
        <w:t>Sec. 28-642.</w:t>
      </w:r>
      <w:r w:rsidRPr="00C02BAA">
        <w:rPr>
          <w:sz w:val="24"/>
          <w:szCs w:val="24"/>
        </w:rPr>
        <w:tab/>
        <w:t>Issuance or denial of a permit application.</w:t>
      </w:r>
    </w:p>
    <w:p w14:paraId="08EDD109" w14:textId="33DFFD93" w:rsidR="00AE7E52" w:rsidRPr="00C02BAA" w:rsidRDefault="00037FBC" w:rsidP="007B1510">
      <w:pPr>
        <w:pStyle w:val="ListParagraph"/>
        <w:widowControl/>
        <w:adjustRightInd/>
        <w:spacing w:after="240"/>
        <w:ind w:left="1440" w:right="720" w:hanging="720"/>
        <w:contextualSpacing w:val="0"/>
        <w:jc w:val="both"/>
      </w:pPr>
      <w:r w:rsidRPr="00C02BAA">
        <w:t>(a)</w:t>
      </w:r>
      <w:r w:rsidR="00E42D1D">
        <w:tab/>
      </w:r>
      <w:r w:rsidR="00013B4D" w:rsidRPr="00C02BAA">
        <w:t>The administrator shall issue a permit after receipt of a completed application if all requirements have been met. If not all requirements for issuance of a permit have been met, the administrator shall deny the permit application. The administrator shall issue notice of the denial to the applicant within a reasonable time</w:t>
      </w:r>
      <w:r w:rsidR="00AE7E52" w:rsidRPr="00C02BAA">
        <w:t>.</w:t>
      </w:r>
    </w:p>
    <w:p w14:paraId="26790EE0" w14:textId="330FCA8B" w:rsidR="00AE7E52" w:rsidRPr="00C02BAA" w:rsidRDefault="00037FBC" w:rsidP="007B1510">
      <w:pPr>
        <w:pStyle w:val="ListParagraph"/>
        <w:widowControl/>
        <w:adjustRightInd/>
        <w:spacing w:after="240"/>
        <w:ind w:left="1440" w:right="720" w:hanging="720"/>
        <w:contextualSpacing w:val="0"/>
        <w:jc w:val="both"/>
      </w:pPr>
      <w:r w:rsidRPr="00C02BAA">
        <w:t>(b)</w:t>
      </w:r>
      <w:r w:rsidR="00E42D1D">
        <w:tab/>
      </w:r>
      <w:r w:rsidR="00E53C31" w:rsidRPr="00C02BAA">
        <w:t>After issuance of a permit, the administrator shall issue a decal to the applicant to place on the donation box. This decal shall remain affixed to the donation box and visible on the outside of the donation box for the entire duration of the permit. Failure to maintain a visible decal on a donation box may constitute a violation and invalidation of a permit issued under this section. It shall be unlawful for a person, other than an employee of the city authorized to administer this article, to remove a decal from a donation box</w:t>
      </w:r>
      <w:r w:rsidR="00AE7E52" w:rsidRPr="00C02BAA">
        <w:t>.</w:t>
      </w:r>
    </w:p>
    <w:p w14:paraId="0D3C8198" w14:textId="7FD9FDAD" w:rsidR="00AE7E52" w:rsidRPr="00C02BAA" w:rsidRDefault="005A5052" w:rsidP="007B1510">
      <w:pPr>
        <w:pStyle w:val="ListParagraph"/>
        <w:widowControl/>
        <w:adjustRightInd/>
        <w:spacing w:after="240"/>
        <w:ind w:left="1440" w:right="720" w:hanging="720"/>
        <w:contextualSpacing w:val="0"/>
        <w:jc w:val="both"/>
      </w:pPr>
      <w:r w:rsidRPr="00C02BAA">
        <w:t>(c)</w:t>
      </w:r>
      <w:r w:rsidR="00E42D1D">
        <w:tab/>
      </w:r>
      <w:r w:rsidR="00A22F42" w:rsidRPr="00C02BAA">
        <w:t>An applicant may appeal a decision to deny a permit application in the same manner as for revocation of a permit under section 28-643 of this Code</w:t>
      </w:r>
      <w:r w:rsidR="00AE7E52" w:rsidRPr="00C02BAA">
        <w:t>.</w:t>
      </w:r>
    </w:p>
    <w:p w14:paraId="65444C01" w14:textId="3CA27A23" w:rsidR="00AE7E52" w:rsidRPr="00C02BAA" w:rsidRDefault="00AE7E52" w:rsidP="00782732">
      <w:pPr>
        <w:pStyle w:val="Heading1"/>
        <w:widowControl/>
        <w:spacing w:before="0" w:after="240"/>
        <w:ind w:left="720"/>
        <w:jc w:val="both"/>
        <w:rPr>
          <w:sz w:val="24"/>
          <w:szCs w:val="24"/>
        </w:rPr>
      </w:pPr>
      <w:r w:rsidRPr="00C02BAA">
        <w:rPr>
          <w:sz w:val="24"/>
          <w:szCs w:val="24"/>
        </w:rPr>
        <w:t>Sec. 28-643.</w:t>
      </w:r>
      <w:r w:rsidRPr="00C02BAA">
        <w:rPr>
          <w:sz w:val="24"/>
          <w:szCs w:val="24"/>
        </w:rPr>
        <w:tab/>
        <w:t>Transfer</w:t>
      </w:r>
      <w:r w:rsidR="00DF6A7F">
        <w:rPr>
          <w:sz w:val="24"/>
          <w:szCs w:val="24"/>
        </w:rPr>
        <w:t xml:space="preserve">, </w:t>
      </w:r>
      <w:r w:rsidRPr="00C02BAA">
        <w:rPr>
          <w:sz w:val="24"/>
          <w:szCs w:val="24"/>
        </w:rPr>
        <w:t>revocation</w:t>
      </w:r>
      <w:r w:rsidR="00DF6A7F">
        <w:rPr>
          <w:sz w:val="24"/>
          <w:szCs w:val="24"/>
        </w:rPr>
        <w:t>, and appeal</w:t>
      </w:r>
      <w:r w:rsidRPr="00C02BAA">
        <w:rPr>
          <w:sz w:val="24"/>
          <w:szCs w:val="24"/>
        </w:rPr>
        <w:t>.</w:t>
      </w:r>
    </w:p>
    <w:p w14:paraId="0824AD84" w14:textId="68E5C51D" w:rsidR="00AE7E52" w:rsidRPr="00C02BAA" w:rsidRDefault="005A5052" w:rsidP="007B1510">
      <w:pPr>
        <w:pStyle w:val="BodyText"/>
        <w:widowControl/>
        <w:spacing w:after="240"/>
        <w:ind w:left="1440" w:right="720" w:hanging="720"/>
        <w:jc w:val="both"/>
        <w:rPr>
          <w:sz w:val="24"/>
          <w:szCs w:val="24"/>
        </w:rPr>
      </w:pPr>
      <w:r w:rsidRPr="00C02BAA">
        <w:rPr>
          <w:sz w:val="24"/>
          <w:szCs w:val="24"/>
        </w:rPr>
        <w:t>(a)</w:t>
      </w:r>
      <w:r w:rsidR="00E42D1D">
        <w:rPr>
          <w:sz w:val="24"/>
          <w:szCs w:val="24"/>
        </w:rPr>
        <w:tab/>
      </w:r>
      <w:r w:rsidR="00AE7E52" w:rsidRPr="00C02BAA">
        <w:rPr>
          <w:sz w:val="24"/>
          <w:szCs w:val="24"/>
        </w:rPr>
        <w:t>Permits and decals are nontransferable.</w:t>
      </w:r>
    </w:p>
    <w:p w14:paraId="02214AB1" w14:textId="7BDD9AA9" w:rsidR="00AE7E52" w:rsidRPr="00C02BAA" w:rsidRDefault="00E36134" w:rsidP="007B1510">
      <w:pPr>
        <w:pStyle w:val="ListParagraph"/>
        <w:widowControl/>
        <w:adjustRightInd/>
        <w:spacing w:after="240"/>
        <w:ind w:left="1440" w:right="720" w:hanging="720"/>
        <w:contextualSpacing w:val="0"/>
        <w:jc w:val="both"/>
      </w:pPr>
      <w:r w:rsidRPr="00C02BAA">
        <w:t>(</w:t>
      </w:r>
      <w:r w:rsidR="007A4893" w:rsidRPr="00C02BAA">
        <w:t>b</w:t>
      </w:r>
      <w:r w:rsidRPr="00C02BAA">
        <w:t>)</w:t>
      </w:r>
      <w:r w:rsidR="00E42D1D">
        <w:tab/>
      </w:r>
      <w:r w:rsidR="00AE7E52" w:rsidRPr="00C02BAA">
        <w:t>The administrator may revoke a permit for any of the following reasons without refund of any portion of the required fee:</w:t>
      </w:r>
    </w:p>
    <w:p w14:paraId="40249E37" w14:textId="33CF1371" w:rsidR="00F122E6" w:rsidRPr="00C02BAA" w:rsidRDefault="00F122E6" w:rsidP="007B1510">
      <w:pPr>
        <w:pStyle w:val="ListParagraph"/>
        <w:widowControl/>
        <w:numPr>
          <w:ilvl w:val="1"/>
          <w:numId w:val="9"/>
        </w:numPr>
        <w:adjustRightInd/>
        <w:spacing w:after="240"/>
        <w:ind w:left="2160" w:right="720" w:hanging="720"/>
        <w:contextualSpacing w:val="0"/>
        <w:jc w:val="both"/>
      </w:pPr>
      <w:r w:rsidRPr="00C02BAA">
        <w:t xml:space="preserve">The </w:t>
      </w:r>
      <w:r w:rsidR="00DF6A7F">
        <w:t xml:space="preserve">information provided in the </w:t>
      </w:r>
      <w:r w:rsidRPr="00C02BAA">
        <w:t xml:space="preserve">application </w:t>
      </w:r>
      <w:r w:rsidR="00DF6A7F">
        <w:t>i</w:t>
      </w:r>
      <w:r w:rsidR="00DF6A7F" w:rsidRPr="00C02BAA">
        <w:t xml:space="preserve">s </w:t>
      </w:r>
      <w:r w:rsidRPr="00C02BAA">
        <w:t>materially false</w:t>
      </w:r>
      <w:r w:rsidR="00DF6A7F">
        <w:t>, incorrect,</w:t>
      </w:r>
      <w:r w:rsidRPr="00C02BAA">
        <w:t xml:space="preserve"> or </w:t>
      </w:r>
      <w:proofErr w:type="gramStart"/>
      <w:r w:rsidRPr="00C02BAA">
        <w:t>incomplete;</w:t>
      </w:r>
      <w:proofErr w:type="gramEnd"/>
    </w:p>
    <w:p w14:paraId="57D67414" w14:textId="77777777" w:rsidR="00F122E6" w:rsidRPr="00C02BAA" w:rsidRDefault="00F122E6" w:rsidP="007B1510">
      <w:pPr>
        <w:pStyle w:val="ListParagraph"/>
        <w:widowControl/>
        <w:numPr>
          <w:ilvl w:val="1"/>
          <w:numId w:val="9"/>
        </w:numPr>
        <w:adjustRightInd/>
        <w:spacing w:after="240"/>
        <w:ind w:left="2160" w:right="720" w:hanging="720"/>
        <w:contextualSpacing w:val="0"/>
        <w:jc w:val="both"/>
      </w:pPr>
      <w:r w:rsidRPr="00C02BAA">
        <w:t xml:space="preserve">The permit was issued through </w:t>
      </w:r>
      <w:proofErr w:type="gramStart"/>
      <w:r w:rsidRPr="00C02BAA">
        <w:t>error;</w:t>
      </w:r>
      <w:proofErr w:type="gramEnd"/>
    </w:p>
    <w:p w14:paraId="593003C6" w14:textId="13D05F54" w:rsidR="00F122E6" w:rsidRPr="00C02BAA" w:rsidRDefault="00F122E6" w:rsidP="007B1510">
      <w:pPr>
        <w:pStyle w:val="ListParagraph"/>
        <w:widowControl/>
        <w:numPr>
          <w:ilvl w:val="1"/>
          <w:numId w:val="9"/>
        </w:numPr>
        <w:adjustRightInd/>
        <w:spacing w:after="240"/>
        <w:ind w:left="2160" w:right="720" w:hanging="720"/>
        <w:contextualSpacing w:val="0"/>
        <w:jc w:val="both"/>
      </w:pPr>
      <w:r w:rsidRPr="00C02BAA">
        <w:t>The permit holder has failed to comply with any applicable provision of this article; or</w:t>
      </w:r>
    </w:p>
    <w:p w14:paraId="31E3680D" w14:textId="77777777" w:rsidR="00CE6C91" w:rsidRDefault="00F122E6" w:rsidP="007B1510">
      <w:pPr>
        <w:pStyle w:val="ListParagraph"/>
        <w:widowControl/>
        <w:numPr>
          <w:ilvl w:val="1"/>
          <w:numId w:val="9"/>
        </w:numPr>
        <w:adjustRightInd/>
        <w:spacing w:after="240"/>
        <w:ind w:left="2160" w:right="720" w:hanging="720"/>
        <w:contextualSpacing w:val="0"/>
        <w:jc w:val="both"/>
      </w:pPr>
      <w:r w:rsidRPr="00C02BAA">
        <w:t>The use of the donation box or permit has been discontinued for a continuous period of 180 days</w:t>
      </w:r>
      <w:r w:rsidR="00CE6C91">
        <w:t>.</w:t>
      </w:r>
    </w:p>
    <w:p w14:paraId="1B7EE970" w14:textId="7F832DEA" w:rsidR="00AE7E52" w:rsidRPr="00C02BAA" w:rsidRDefault="00CB4708" w:rsidP="007B1510">
      <w:pPr>
        <w:widowControl/>
        <w:adjustRightInd/>
        <w:spacing w:after="240"/>
        <w:ind w:left="1440" w:right="720" w:hanging="720"/>
        <w:jc w:val="both"/>
      </w:pPr>
      <w:r w:rsidRPr="00C02BAA">
        <w:lastRenderedPageBreak/>
        <w:t>(</w:t>
      </w:r>
      <w:r w:rsidR="006422AC" w:rsidRPr="00C02BAA">
        <w:t>c</w:t>
      </w:r>
      <w:r w:rsidRPr="00C02BAA">
        <w:t>)</w:t>
      </w:r>
      <w:r w:rsidR="00B3597B">
        <w:tab/>
      </w:r>
      <w:r w:rsidR="00B83DB6" w:rsidRPr="00C02BAA">
        <w:t>Revocation of a permit for a single donation box does not affect the validity of permits granted for other donation boxes with the same landowner or operator</w:t>
      </w:r>
      <w:r w:rsidR="00AE7E52" w:rsidRPr="00C02BAA">
        <w:t>.</w:t>
      </w:r>
    </w:p>
    <w:p w14:paraId="6ECE4128" w14:textId="7BF3DDA7" w:rsidR="00AE7E52" w:rsidRPr="005D6C38" w:rsidRDefault="00CB4708" w:rsidP="007B1510">
      <w:pPr>
        <w:pStyle w:val="ListParagraph"/>
        <w:widowControl/>
        <w:adjustRightInd/>
        <w:spacing w:after="240"/>
        <w:ind w:left="1440" w:right="720" w:hanging="720"/>
        <w:contextualSpacing w:val="0"/>
        <w:jc w:val="both"/>
      </w:pPr>
      <w:r w:rsidRPr="005D6C38">
        <w:t>(</w:t>
      </w:r>
      <w:r w:rsidR="006422AC" w:rsidRPr="005D6C38">
        <w:t>d</w:t>
      </w:r>
      <w:r w:rsidRPr="005D6C38">
        <w:t>)</w:t>
      </w:r>
      <w:r w:rsidR="00E42D1D">
        <w:tab/>
      </w:r>
      <w:r w:rsidR="006549C5" w:rsidRPr="005D6C38">
        <w:t>In the event that the administrator determines pursuant to this article that a permit holder is no longer eligible for a permit, or the administrator otherwise revokes the same, the permit holder shall be given notice in writing of the reasons for the revocation by the administrator.</w:t>
      </w:r>
      <w:r w:rsidR="00B95F57">
        <w:t xml:space="preserve"> </w:t>
      </w:r>
      <w:r w:rsidR="006549C5" w:rsidRPr="005D6C38">
        <w:t>A</w:t>
      </w:r>
      <w:r w:rsidR="00B95F57">
        <w:t xml:space="preserve"> </w:t>
      </w:r>
      <w:r w:rsidR="00CA1D76">
        <w:t>permit</w:t>
      </w:r>
      <w:r w:rsidR="00991564">
        <w:t xml:space="preserve"> holder</w:t>
      </w:r>
      <w:r w:rsidR="006549C5" w:rsidRPr="005D6C38">
        <w:t xml:space="preserve"> may appeal the decision of the administrator regarding the revocation by filing a written request for a </w:t>
      </w:r>
      <w:r w:rsidR="006549C5" w:rsidRPr="00C82FF5">
        <w:rPr>
          <w:rStyle w:val="Emphasis"/>
          <w:i w:val="0"/>
          <w:iCs w:val="0"/>
        </w:rPr>
        <w:t>hearing</w:t>
      </w:r>
      <w:r w:rsidR="006549C5" w:rsidRPr="00C82FF5">
        <w:rPr>
          <w:i/>
          <w:iCs/>
        </w:rPr>
        <w:t xml:space="preserve"> </w:t>
      </w:r>
      <w:r w:rsidR="006549C5" w:rsidRPr="00C82FF5">
        <w:t xml:space="preserve">with the administrator within 20 calendar days after he is given notice of the revocation. The permit holder's written request for a </w:t>
      </w:r>
      <w:r w:rsidR="006549C5" w:rsidRPr="00C82FF5">
        <w:rPr>
          <w:rStyle w:val="Emphasis"/>
          <w:i w:val="0"/>
          <w:iCs w:val="0"/>
        </w:rPr>
        <w:t>hearing</w:t>
      </w:r>
      <w:r w:rsidR="006549C5" w:rsidRPr="00C82FF5">
        <w:rPr>
          <w:i/>
          <w:iCs/>
        </w:rPr>
        <w:t xml:space="preserve"> </w:t>
      </w:r>
      <w:r w:rsidR="006549C5" w:rsidRPr="00C82FF5">
        <w:t>shall set out</w:t>
      </w:r>
      <w:r w:rsidR="006549C5" w:rsidRPr="005D6C38">
        <w:t xml:space="preserve"> the grounds on which the revocation is challenged. The administrator’s decision on the </w:t>
      </w:r>
      <w:r w:rsidR="0023286F">
        <w:t>revocation</w:t>
      </w:r>
      <w:r w:rsidR="006549C5" w:rsidRPr="005D6C38">
        <w:t xml:space="preserve"> shall be final unless the permit holder has timely filed such an appeal. An appeal shall not stay the administrator’s decision on the revocation. The </w:t>
      </w:r>
      <w:r w:rsidR="006549C5" w:rsidRPr="00C82FF5">
        <w:rPr>
          <w:rStyle w:val="Emphasis"/>
          <w:i w:val="0"/>
          <w:iCs w:val="0"/>
        </w:rPr>
        <w:t>hearing</w:t>
      </w:r>
      <w:r w:rsidR="006549C5" w:rsidRPr="005D6C38">
        <w:t xml:space="preserve"> shall be conducted by a hearing officer appointed by the administrator within 30 calendar days after receipt of a request. </w:t>
      </w:r>
      <w:bookmarkStart w:id="1" w:name="_Hlk68790442"/>
      <w:bookmarkStart w:id="2" w:name="_Hlk68790030"/>
      <w:r w:rsidR="006549C5" w:rsidRPr="005D6C38">
        <w:t xml:space="preserve">At the hearing, the permit holder may present any evidence relevant to the proceedings, in accordance with reasonable rules adopted by the </w:t>
      </w:r>
      <w:r w:rsidR="00DB160B">
        <w:t>administrator</w:t>
      </w:r>
      <w:r w:rsidR="006549C5" w:rsidRPr="005D6C38">
        <w:t xml:space="preserve"> and approved by the city attorney</w:t>
      </w:r>
      <w:bookmarkEnd w:id="1"/>
      <w:r w:rsidR="006549C5" w:rsidRPr="005D6C38">
        <w:t xml:space="preserve">. </w:t>
      </w:r>
      <w:bookmarkEnd w:id="2"/>
      <w:r w:rsidR="006549C5" w:rsidRPr="005D6C38">
        <w:t>The hearing officer shall give written notice to the permit holder of his findings as to whether or not the permit should be revoked and the reasons therefor. The notice shall be sent by certified mail, return receipt requested, as soon after the conclusion of the hearing as practicable but in no event more than 30 calendar days thereafter. The decision of the hearing officer shall be final</w:t>
      </w:r>
      <w:r w:rsidR="00AE7E52" w:rsidRPr="005D6C38">
        <w:t>.</w:t>
      </w:r>
    </w:p>
    <w:p w14:paraId="79A68E35" w14:textId="2629911A" w:rsidR="00AE7E52" w:rsidRPr="00C02BAA" w:rsidRDefault="00CB4708" w:rsidP="007B1510">
      <w:pPr>
        <w:pStyle w:val="ListParagraph"/>
        <w:widowControl/>
        <w:adjustRightInd/>
        <w:spacing w:after="240"/>
        <w:ind w:left="1440" w:right="720" w:hanging="720"/>
        <w:contextualSpacing w:val="0"/>
        <w:jc w:val="both"/>
      </w:pPr>
      <w:r w:rsidRPr="00C02BAA">
        <w:t>(</w:t>
      </w:r>
      <w:r w:rsidR="006422AC" w:rsidRPr="00C02BAA">
        <w:t>e</w:t>
      </w:r>
      <w:r w:rsidRPr="00C02BAA">
        <w:t>)</w:t>
      </w:r>
      <w:r w:rsidR="00E42D1D">
        <w:tab/>
      </w:r>
      <w:r w:rsidR="009205A8" w:rsidRPr="00C02BAA">
        <w:t>If a permit is revoked by the administrator for violation of this article, it shall not be reissued within the one-year period following the date that the permit was revoked</w:t>
      </w:r>
      <w:r w:rsidR="00AE7E52" w:rsidRPr="00C02BAA">
        <w:t>.</w:t>
      </w:r>
    </w:p>
    <w:p w14:paraId="0C830F2B" w14:textId="23B050CA" w:rsidR="0086114C" w:rsidRPr="00C02BAA" w:rsidRDefault="0086114C" w:rsidP="00782732">
      <w:pPr>
        <w:pStyle w:val="Heading1"/>
        <w:widowControl/>
        <w:spacing w:before="0" w:after="240"/>
        <w:ind w:left="720" w:right="720"/>
        <w:jc w:val="both"/>
        <w:rPr>
          <w:sz w:val="24"/>
          <w:szCs w:val="24"/>
        </w:rPr>
      </w:pPr>
      <w:r w:rsidRPr="00C02BAA">
        <w:rPr>
          <w:sz w:val="24"/>
          <w:szCs w:val="24"/>
        </w:rPr>
        <w:t>Sec. 28-64</w:t>
      </w:r>
      <w:r w:rsidR="009F08E5" w:rsidRPr="00C02BAA">
        <w:rPr>
          <w:sz w:val="24"/>
          <w:szCs w:val="24"/>
        </w:rPr>
        <w:t>4</w:t>
      </w:r>
      <w:r w:rsidRPr="00C02BAA">
        <w:rPr>
          <w:sz w:val="24"/>
          <w:szCs w:val="24"/>
        </w:rPr>
        <w:t>.</w:t>
      </w:r>
      <w:r w:rsidRPr="00C02BAA">
        <w:rPr>
          <w:sz w:val="24"/>
          <w:szCs w:val="24"/>
        </w:rPr>
        <w:tab/>
        <w:t xml:space="preserve">Indemnification of </w:t>
      </w:r>
      <w:r w:rsidR="00B3597B">
        <w:rPr>
          <w:sz w:val="24"/>
          <w:szCs w:val="24"/>
        </w:rPr>
        <w:t>c</w:t>
      </w:r>
      <w:r w:rsidRPr="00C02BAA">
        <w:rPr>
          <w:sz w:val="24"/>
          <w:szCs w:val="24"/>
        </w:rPr>
        <w:t>ity.</w:t>
      </w:r>
    </w:p>
    <w:p w14:paraId="06ABEBD5" w14:textId="63FABD6B" w:rsidR="0086114C" w:rsidRPr="00C02BAA" w:rsidRDefault="00194BE3" w:rsidP="00782732">
      <w:pPr>
        <w:pStyle w:val="ListParagraph"/>
        <w:widowControl/>
        <w:adjustRightInd/>
        <w:spacing w:after="240"/>
        <w:ind w:right="720" w:firstLine="720"/>
        <w:contextualSpacing w:val="0"/>
        <w:jc w:val="both"/>
      </w:pPr>
      <w:r w:rsidRPr="00C02BAA">
        <w:t xml:space="preserve">The applicant must agree, as a condition of his permit, to indemnify </w:t>
      </w:r>
      <w:r w:rsidRPr="00C02BAA">
        <w:rPr>
          <w:color w:val="313335"/>
          <w:spacing w:val="2"/>
          <w:shd w:val="clear" w:color="auto" w:fill="FFFFFF"/>
        </w:rPr>
        <w:t>and hold harmless the city, its officers, agents, contractors, and employees against any loss, liability or damage, including expenses and costs for bodily injury and for property damage sustained by any person, organization or entity resulting from the applicant’s operation of a donation box or resulting from the city’s abatement of a violation or emergency nuisance under this article</w:t>
      </w:r>
      <w:r w:rsidR="0086114C" w:rsidRPr="00C02BAA">
        <w:rPr>
          <w:color w:val="313335"/>
          <w:spacing w:val="2"/>
          <w:shd w:val="clear" w:color="auto" w:fill="FFFFFF"/>
        </w:rPr>
        <w:t>.</w:t>
      </w:r>
    </w:p>
    <w:p w14:paraId="05AA746E" w14:textId="4F4AEEA4" w:rsidR="00AE7E52" w:rsidRPr="00C02BAA" w:rsidRDefault="00AE7E52" w:rsidP="002F108F">
      <w:pPr>
        <w:pStyle w:val="Heading1"/>
        <w:widowControl/>
        <w:spacing w:before="0" w:after="240"/>
        <w:ind w:left="0" w:firstLine="720"/>
        <w:jc w:val="both"/>
        <w:rPr>
          <w:sz w:val="24"/>
          <w:szCs w:val="24"/>
        </w:rPr>
      </w:pPr>
      <w:r w:rsidRPr="00C02BAA">
        <w:rPr>
          <w:sz w:val="24"/>
          <w:szCs w:val="24"/>
        </w:rPr>
        <w:t>Secs. 28-64</w:t>
      </w:r>
      <w:r w:rsidR="009F08E5" w:rsidRPr="00C02BAA">
        <w:rPr>
          <w:sz w:val="24"/>
          <w:szCs w:val="24"/>
        </w:rPr>
        <w:t>5</w:t>
      </w:r>
      <w:r w:rsidRPr="00C02BAA">
        <w:rPr>
          <w:sz w:val="24"/>
          <w:szCs w:val="24"/>
        </w:rPr>
        <w:t>—28-650.</w:t>
      </w:r>
      <w:r w:rsidRPr="00C02BAA">
        <w:rPr>
          <w:sz w:val="24"/>
          <w:szCs w:val="24"/>
        </w:rPr>
        <w:tab/>
        <w:t>Reserved.</w:t>
      </w:r>
    </w:p>
    <w:p w14:paraId="77414619" w14:textId="5D2B2102" w:rsidR="00AE7E52" w:rsidRPr="00C02BAA" w:rsidRDefault="00AE7E52" w:rsidP="001F0E14">
      <w:pPr>
        <w:pStyle w:val="BodyText"/>
        <w:widowControl/>
        <w:spacing w:after="240"/>
        <w:ind w:left="720" w:right="720"/>
        <w:jc w:val="both"/>
        <w:rPr>
          <w:sz w:val="24"/>
          <w:szCs w:val="24"/>
        </w:rPr>
      </w:pPr>
      <w:r w:rsidRPr="00C02BAA">
        <w:rPr>
          <w:sz w:val="24"/>
          <w:szCs w:val="24"/>
        </w:rPr>
        <w:t>DIVISION 3.  DONATION BOX REQUIREMENTS</w:t>
      </w:r>
    </w:p>
    <w:p w14:paraId="1E2B1862" w14:textId="77777777" w:rsidR="00AE7E52" w:rsidRPr="00C02BAA" w:rsidRDefault="00AE7E52" w:rsidP="001F0E14">
      <w:pPr>
        <w:pStyle w:val="Heading1"/>
        <w:widowControl/>
        <w:spacing w:before="0" w:after="240"/>
        <w:ind w:left="720" w:right="720"/>
        <w:jc w:val="both"/>
        <w:rPr>
          <w:sz w:val="24"/>
          <w:szCs w:val="24"/>
        </w:rPr>
      </w:pPr>
      <w:r w:rsidRPr="00C02BAA">
        <w:rPr>
          <w:sz w:val="24"/>
          <w:szCs w:val="24"/>
        </w:rPr>
        <w:lastRenderedPageBreak/>
        <w:t>Sec. 28-651.</w:t>
      </w:r>
      <w:r w:rsidRPr="00C02BAA">
        <w:rPr>
          <w:sz w:val="24"/>
          <w:szCs w:val="24"/>
        </w:rPr>
        <w:tab/>
        <w:t>General requirements.</w:t>
      </w:r>
    </w:p>
    <w:p w14:paraId="76531F45" w14:textId="3BD0A951" w:rsidR="00AE7E52" w:rsidRPr="00C02BAA" w:rsidRDefault="00F60AD8" w:rsidP="001F0E14">
      <w:pPr>
        <w:pStyle w:val="ListParagraph"/>
        <w:widowControl/>
        <w:adjustRightInd/>
        <w:spacing w:after="240"/>
        <w:ind w:right="720" w:firstLine="720"/>
        <w:contextualSpacing w:val="0"/>
        <w:jc w:val="both"/>
      </w:pPr>
      <w:r w:rsidRPr="00C02BAA">
        <w:t>Each donation box in the city shall comply with the following requirements</w:t>
      </w:r>
      <w:r w:rsidR="00AE7E52" w:rsidRPr="00C02BAA">
        <w:t>:</w:t>
      </w:r>
    </w:p>
    <w:p w14:paraId="55425B46"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Current contact information for the operator of the donation box shall always be displayed on a donation box.</w:t>
      </w:r>
    </w:p>
    <w:p w14:paraId="6DB47C72"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A valid decal shall be posted on the donation box and visible from the right-of-way at all times.</w:t>
      </w:r>
    </w:p>
    <w:p w14:paraId="40171075"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Each donation box shall indicate, in clearly legible writing, the types of items accepted for donation, and that all donations must fit into and be placed within the donation box.</w:t>
      </w:r>
    </w:p>
    <w:p w14:paraId="4FDF39D6"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No donation box shall be placed in the city’s right-of-way.</w:t>
      </w:r>
    </w:p>
    <w:p w14:paraId="41BA9EB5"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At least one parking space shall be provided for use of persons accessing the proposed donation box. The donation box shall not block any parking space required under this Code or any other law.</w:t>
      </w:r>
    </w:p>
    <w:p w14:paraId="2F676909"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A donation box shall only be located on a paved surface.</w:t>
      </w:r>
    </w:p>
    <w:p w14:paraId="2D354B99"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A donation box shall not be placed less than 25 feet from the adjacent right-of-way.</w:t>
      </w:r>
    </w:p>
    <w:p w14:paraId="70A1F170"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No donation box shall be permitted in a required landscape buffer or building setback, drainage easement, floodplain, driveway, utility easement or fire lane.</w:t>
      </w:r>
    </w:p>
    <w:p w14:paraId="0FB8531F"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No donation box shall be permitted in a visibility triangle described in section 42-161 of this Code.</w:t>
      </w:r>
    </w:p>
    <w:p w14:paraId="2D598270"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No donation box shall exceed 125 cubic feet in volume or have a footprint that exceeds 50 square feet, about the size of an average business waste receptacle.</w:t>
      </w:r>
    </w:p>
    <w:p w14:paraId="5DEDC2AD"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 xml:space="preserve">No more than one donation box shall be placed on a single property except that one additional donation box may be permitted on a property with more than 300 feet of road frontage. Where two donation boxes are placed on the same property, they shall be arranged side-by-side with no more than 12 inches of separation. For the purposes of this paragraph a shopping center, strip center, office park, or other similar commercial property operated with common access </w:t>
      </w:r>
      <w:r w:rsidRPr="00C02BAA">
        <w:lastRenderedPageBreak/>
        <w:t>and shared parking or interconnected parking areas is considered a single property.</w:t>
      </w:r>
    </w:p>
    <w:p w14:paraId="05524556" w14:textId="77777777" w:rsidR="00E84095" w:rsidRPr="00C02BAA" w:rsidRDefault="00E84095" w:rsidP="007B1510">
      <w:pPr>
        <w:pStyle w:val="ListParagraph"/>
        <w:widowControl/>
        <w:numPr>
          <w:ilvl w:val="1"/>
          <w:numId w:val="11"/>
        </w:numPr>
        <w:adjustRightInd/>
        <w:spacing w:after="240"/>
        <w:ind w:left="2160" w:right="720" w:hanging="720"/>
        <w:contextualSpacing w:val="0"/>
        <w:jc w:val="both"/>
      </w:pPr>
      <w:r w:rsidRPr="00C02BAA">
        <w:t>No donation box shall constitute a hazard for drivers on nearby roadways.</w:t>
      </w:r>
    </w:p>
    <w:p w14:paraId="403AA997" w14:textId="77777777" w:rsidR="00E84095" w:rsidRPr="00C02BAA" w:rsidRDefault="00E84095" w:rsidP="007B1510">
      <w:pPr>
        <w:pStyle w:val="ListParagraph"/>
        <w:widowControl/>
        <w:numPr>
          <w:ilvl w:val="0"/>
          <w:numId w:val="24"/>
        </w:numPr>
        <w:adjustRightInd/>
        <w:spacing w:after="240"/>
        <w:ind w:left="2160" w:right="720" w:hanging="720"/>
        <w:contextualSpacing w:val="0"/>
        <w:jc w:val="both"/>
        <w:rPr>
          <w:vanish/>
        </w:rPr>
      </w:pPr>
    </w:p>
    <w:p w14:paraId="2588EC49" w14:textId="77777777" w:rsidR="00E84095" w:rsidRPr="00C02BAA" w:rsidRDefault="00E84095" w:rsidP="007B1510">
      <w:pPr>
        <w:pStyle w:val="ListParagraph"/>
        <w:widowControl/>
        <w:numPr>
          <w:ilvl w:val="0"/>
          <w:numId w:val="24"/>
        </w:numPr>
        <w:adjustRightInd/>
        <w:spacing w:after="240"/>
        <w:ind w:left="2160" w:right="720" w:hanging="720"/>
        <w:contextualSpacing w:val="0"/>
        <w:jc w:val="both"/>
      </w:pPr>
      <w:r w:rsidRPr="00C02BAA">
        <w:t>A donation box shall not impede traffic or pedestrian travel, nor materially impair any motor vehicle operation within a parking lot, driveway, or street.</w:t>
      </w:r>
    </w:p>
    <w:p w14:paraId="10DD6B9D" w14:textId="77777777" w:rsidR="00E84095" w:rsidRPr="00C02BAA" w:rsidRDefault="00E84095" w:rsidP="007B1510">
      <w:pPr>
        <w:pStyle w:val="ListParagraph"/>
        <w:widowControl/>
        <w:numPr>
          <w:ilvl w:val="0"/>
          <w:numId w:val="24"/>
        </w:numPr>
        <w:adjustRightInd/>
        <w:spacing w:after="240"/>
        <w:ind w:left="2160" w:right="720" w:hanging="720"/>
        <w:contextualSpacing w:val="0"/>
        <w:jc w:val="both"/>
      </w:pPr>
      <w:r w:rsidRPr="00C02BAA">
        <w:t>A donation box shall be made of metal or other material that will reduce the possibility of arson, degradation resulting from exposure to the elements, and vandalism.</w:t>
      </w:r>
    </w:p>
    <w:p w14:paraId="19761744" w14:textId="77777777" w:rsidR="00E84095" w:rsidRPr="00C02BAA" w:rsidRDefault="00E84095" w:rsidP="007B1510">
      <w:pPr>
        <w:pStyle w:val="ListParagraph"/>
        <w:widowControl/>
        <w:numPr>
          <w:ilvl w:val="0"/>
          <w:numId w:val="24"/>
        </w:numPr>
        <w:adjustRightInd/>
        <w:spacing w:after="240"/>
        <w:ind w:left="2160" w:right="720" w:hanging="720"/>
        <w:contextualSpacing w:val="0"/>
        <w:jc w:val="both"/>
      </w:pPr>
      <w:r w:rsidRPr="00C02BAA">
        <w:t>All donated materials shall fit into and be placed inside the donation box. The collection or storage of any materials outside the container is strictly prohibited.</w:t>
      </w:r>
    </w:p>
    <w:p w14:paraId="62674C24" w14:textId="444F427D" w:rsidR="00E84095" w:rsidRPr="00C02BAA" w:rsidRDefault="00E84095" w:rsidP="007B1510">
      <w:pPr>
        <w:pStyle w:val="ListParagraph"/>
        <w:widowControl/>
        <w:numPr>
          <w:ilvl w:val="0"/>
          <w:numId w:val="24"/>
        </w:numPr>
        <w:adjustRightInd/>
        <w:spacing w:after="240"/>
        <w:ind w:left="2160" w:right="720" w:hanging="720"/>
        <w:contextualSpacing w:val="0"/>
        <w:jc w:val="both"/>
      </w:pPr>
      <w:r w:rsidRPr="00C02BAA">
        <w:t>Each landowner and operator of a donation box shall be responsible for collecting the contents of the donation box to prevent overflow and littering</w:t>
      </w:r>
      <w:r w:rsidR="00156ED5">
        <w:t xml:space="preserve"> as part of the service plan required under section 28-641(a)</w:t>
      </w:r>
      <w:r w:rsidR="00CB74D7">
        <w:t>(4)</w:t>
      </w:r>
      <w:r w:rsidR="00156ED5">
        <w:t xml:space="preserve"> of this Code</w:t>
      </w:r>
      <w:r w:rsidRPr="00C02BAA">
        <w:t>. Each landowner and operator shall keep the real property within 25 feet of the donation box free of trash, debris, donations, clothes, furniture, and any other materials related to or resulting from operation of the donation box</w:t>
      </w:r>
      <w:r w:rsidR="00EC083C" w:rsidRPr="00C02BAA">
        <w:t>.</w:t>
      </w:r>
    </w:p>
    <w:p w14:paraId="2FE0E303" w14:textId="2E20B841" w:rsidR="00E84095" w:rsidRPr="00C02BAA" w:rsidRDefault="00E84095" w:rsidP="007B1510">
      <w:pPr>
        <w:pStyle w:val="ListParagraph"/>
        <w:widowControl/>
        <w:numPr>
          <w:ilvl w:val="0"/>
          <w:numId w:val="24"/>
        </w:numPr>
        <w:adjustRightInd/>
        <w:spacing w:after="240"/>
        <w:ind w:left="2160" w:right="720" w:hanging="720"/>
        <w:contextualSpacing w:val="0"/>
        <w:jc w:val="both"/>
      </w:pPr>
      <w:r w:rsidRPr="00C02BAA">
        <w:t>Each operator shall at all times maintain commercial general liability insurance with coverage of not less than $1,000,000. The city shall be listed as an additional insured on any such policy.</w:t>
      </w:r>
    </w:p>
    <w:p w14:paraId="651B8C63" w14:textId="6171AD13" w:rsidR="00AE7E52" w:rsidRPr="00C02BAA" w:rsidRDefault="00E84095" w:rsidP="007B1510">
      <w:pPr>
        <w:pStyle w:val="ListParagraph"/>
        <w:widowControl/>
        <w:numPr>
          <w:ilvl w:val="0"/>
          <w:numId w:val="24"/>
        </w:numPr>
        <w:adjustRightInd/>
        <w:spacing w:after="240"/>
        <w:ind w:left="2160" w:right="720" w:hanging="720"/>
        <w:contextualSpacing w:val="0"/>
        <w:jc w:val="both"/>
      </w:pPr>
      <w:r w:rsidRPr="00C02BAA">
        <w:t>Each donation box shall comply with all applicable state and federal laws, including but not limited to section 17.922 of the Texas Business and Commerce Code</w:t>
      </w:r>
      <w:r w:rsidR="00AE7E52" w:rsidRPr="00C02BAA">
        <w:t>.</w:t>
      </w:r>
    </w:p>
    <w:p w14:paraId="0FD82CEE" w14:textId="38C437B3" w:rsidR="00AE7E52" w:rsidRPr="00C02BAA" w:rsidRDefault="00AE7E52" w:rsidP="00782732">
      <w:pPr>
        <w:pStyle w:val="Heading1"/>
        <w:widowControl/>
        <w:spacing w:before="0" w:after="240"/>
        <w:ind w:left="1728" w:hanging="1008"/>
        <w:jc w:val="both"/>
        <w:rPr>
          <w:sz w:val="24"/>
          <w:szCs w:val="24"/>
        </w:rPr>
      </w:pPr>
      <w:r w:rsidRPr="00C02BAA">
        <w:rPr>
          <w:sz w:val="24"/>
          <w:szCs w:val="24"/>
        </w:rPr>
        <w:t>Sec. 28-65</w:t>
      </w:r>
      <w:r w:rsidR="00991C34" w:rsidRPr="00C02BAA">
        <w:rPr>
          <w:sz w:val="24"/>
          <w:szCs w:val="24"/>
        </w:rPr>
        <w:t>2</w:t>
      </w:r>
      <w:r w:rsidRPr="00C02BAA">
        <w:rPr>
          <w:sz w:val="24"/>
          <w:szCs w:val="24"/>
        </w:rPr>
        <w:t>.</w:t>
      </w:r>
      <w:r w:rsidRPr="00C02BAA">
        <w:rPr>
          <w:sz w:val="24"/>
          <w:szCs w:val="24"/>
        </w:rPr>
        <w:tab/>
        <w:t>Other maintenance and operation requirements.</w:t>
      </w:r>
    </w:p>
    <w:p w14:paraId="73406B78" w14:textId="4EFC669C" w:rsidR="00AE7E52" w:rsidRPr="00C02BAA" w:rsidRDefault="00EF0CBC" w:rsidP="007B1510">
      <w:pPr>
        <w:pStyle w:val="ListParagraph"/>
        <w:widowControl/>
        <w:adjustRightInd/>
        <w:spacing w:after="240"/>
        <w:ind w:left="1440" w:right="720" w:hanging="720"/>
        <w:contextualSpacing w:val="0"/>
        <w:jc w:val="both"/>
      </w:pPr>
      <w:r w:rsidRPr="00C02BAA">
        <w:t>(a)</w:t>
      </w:r>
      <w:r w:rsidR="00E42D1D">
        <w:tab/>
      </w:r>
      <w:r w:rsidR="002E5F57" w:rsidRPr="00C02BAA">
        <w:t xml:space="preserve">The structural and visual integrity of a donation box </w:t>
      </w:r>
      <w:proofErr w:type="gramStart"/>
      <w:r w:rsidR="002E5F57" w:rsidRPr="00C02BAA">
        <w:t>must be maintained at all times</w:t>
      </w:r>
      <w:proofErr w:type="gramEnd"/>
      <w:r w:rsidR="00AE7E52" w:rsidRPr="00C02BAA">
        <w:t>.</w:t>
      </w:r>
    </w:p>
    <w:p w14:paraId="0967BF9A" w14:textId="43F954E0" w:rsidR="00AE7E52" w:rsidRPr="00C02BAA" w:rsidRDefault="00EF0CBC" w:rsidP="007B1510">
      <w:pPr>
        <w:pStyle w:val="ListParagraph"/>
        <w:widowControl/>
        <w:adjustRightInd/>
        <w:spacing w:after="240"/>
        <w:ind w:left="1440" w:right="720" w:hanging="720"/>
        <w:contextualSpacing w:val="0"/>
        <w:jc w:val="both"/>
      </w:pPr>
      <w:r w:rsidRPr="00C02BAA">
        <w:t>(b)</w:t>
      </w:r>
      <w:r w:rsidR="00E42D1D">
        <w:tab/>
      </w:r>
      <w:r w:rsidR="0043086F" w:rsidRPr="00C02BAA">
        <w:t xml:space="preserve">The permit conditions </w:t>
      </w:r>
      <w:proofErr w:type="gramStart"/>
      <w:r w:rsidR="0043086F" w:rsidRPr="00C02BAA">
        <w:t>must be met at all times</w:t>
      </w:r>
      <w:proofErr w:type="gramEnd"/>
      <w:r w:rsidR="0043086F" w:rsidRPr="00C02BAA">
        <w:t xml:space="preserve"> during the term of the permit</w:t>
      </w:r>
      <w:r w:rsidR="00AE7E52" w:rsidRPr="00C02BAA">
        <w:t>.</w:t>
      </w:r>
    </w:p>
    <w:p w14:paraId="6C2E24B9" w14:textId="4F39E5EC" w:rsidR="00AE7E52" w:rsidRPr="00C02BAA" w:rsidRDefault="00EF0CBC" w:rsidP="007B1510">
      <w:pPr>
        <w:pStyle w:val="ListParagraph"/>
        <w:widowControl/>
        <w:adjustRightInd/>
        <w:spacing w:after="240"/>
        <w:ind w:left="1440" w:right="720" w:hanging="720"/>
        <w:contextualSpacing w:val="0"/>
        <w:jc w:val="both"/>
      </w:pPr>
      <w:r w:rsidRPr="00C02BAA">
        <w:t>(c)</w:t>
      </w:r>
      <w:r w:rsidR="00E42D1D">
        <w:tab/>
      </w:r>
      <w:r w:rsidR="002D7090" w:rsidRPr="00C02BAA">
        <w:t>A donation box shall not be used for solicitation or collection of anything other than clothing and household items</w:t>
      </w:r>
      <w:r w:rsidR="00AE7E52" w:rsidRPr="00C02BAA">
        <w:t>.</w:t>
      </w:r>
    </w:p>
    <w:p w14:paraId="4143CCBC" w14:textId="7B3672AF" w:rsidR="00AE7E52" w:rsidRPr="00C02BAA" w:rsidRDefault="007F4494" w:rsidP="007B1510">
      <w:pPr>
        <w:pStyle w:val="ListParagraph"/>
        <w:widowControl/>
        <w:adjustRightInd/>
        <w:spacing w:after="240"/>
        <w:ind w:left="1440" w:right="720" w:hanging="720"/>
        <w:contextualSpacing w:val="0"/>
        <w:jc w:val="both"/>
      </w:pPr>
      <w:r w:rsidRPr="00C02BAA">
        <w:lastRenderedPageBreak/>
        <w:t>(d)</w:t>
      </w:r>
      <w:r w:rsidR="00E42D1D">
        <w:tab/>
      </w:r>
      <w:r w:rsidR="009A63D6" w:rsidRPr="00C02BAA">
        <w:t>Compliance with the requirements of this division must be continuously maintained</w:t>
      </w:r>
      <w:r w:rsidR="00AE7E52" w:rsidRPr="00C02BAA">
        <w:t>.</w:t>
      </w:r>
    </w:p>
    <w:p w14:paraId="4EDC06B4" w14:textId="30EC1371" w:rsidR="000A17F8" w:rsidRPr="00C02BAA" w:rsidRDefault="000A17F8" w:rsidP="000A17F8">
      <w:pPr>
        <w:pStyle w:val="Heading1"/>
        <w:widowControl/>
        <w:spacing w:before="0" w:after="240"/>
        <w:ind w:left="0" w:firstLine="720"/>
        <w:jc w:val="both"/>
        <w:rPr>
          <w:sz w:val="24"/>
          <w:szCs w:val="24"/>
        </w:rPr>
      </w:pPr>
      <w:r w:rsidRPr="00C02BAA">
        <w:rPr>
          <w:sz w:val="24"/>
          <w:szCs w:val="24"/>
        </w:rPr>
        <w:t>Secs. 28-65</w:t>
      </w:r>
      <w:r>
        <w:rPr>
          <w:sz w:val="24"/>
          <w:szCs w:val="24"/>
        </w:rPr>
        <w:t>3</w:t>
      </w:r>
      <w:r w:rsidRPr="00C02BAA">
        <w:rPr>
          <w:sz w:val="24"/>
          <w:szCs w:val="24"/>
        </w:rPr>
        <w:t>—28-65</w:t>
      </w:r>
      <w:r>
        <w:rPr>
          <w:sz w:val="24"/>
          <w:szCs w:val="24"/>
        </w:rPr>
        <w:t>5</w:t>
      </w:r>
      <w:r w:rsidRPr="00C02BAA">
        <w:rPr>
          <w:sz w:val="24"/>
          <w:szCs w:val="24"/>
        </w:rPr>
        <w:t>.</w:t>
      </w:r>
      <w:r w:rsidRPr="00C02BAA">
        <w:rPr>
          <w:sz w:val="24"/>
          <w:szCs w:val="24"/>
        </w:rPr>
        <w:tab/>
        <w:t>Reserved.</w:t>
      </w:r>
    </w:p>
    <w:p w14:paraId="54E93463" w14:textId="72DAAF9D" w:rsidR="00991C34" w:rsidRPr="00C02BAA" w:rsidRDefault="00991C34" w:rsidP="007B1510">
      <w:pPr>
        <w:keepNext/>
        <w:widowControl/>
        <w:adjustRightInd/>
        <w:spacing w:after="240"/>
        <w:ind w:left="720" w:right="720"/>
        <w:jc w:val="both"/>
      </w:pPr>
      <w:r w:rsidRPr="00C02BAA">
        <w:t>DIVISION 4. ABATEMENT</w:t>
      </w:r>
    </w:p>
    <w:p w14:paraId="558E5DE5" w14:textId="4A90069B" w:rsidR="0063127F" w:rsidRPr="00C02BAA" w:rsidRDefault="0063127F" w:rsidP="007B1510">
      <w:pPr>
        <w:pStyle w:val="Heading1"/>
        <w:keepNext/>
        <w:widowControl/>
        <w:spacing w:before="0" w:after="240"/>
        <w:ind w:left="720" w:right="720"/>
        <w:jc w:val="both"/>
        <w:rPr>
          <w:sz w:val="24"/>
          <w:szCs w:val="24"/>
        </w:rPr>
      </w:pPr>
      <w:r w:rsidRPr="00C02BAA">
        <w:rPr>
          <w:sz w:val="24"/>
          <w:szCs w:val="24"/>
        </w:rPr>
        <w:t>Sec. 28-65</w:t>
      </w:r>
      <w:r w:rsidR="000A17F8">
        <w:rPr>
          <w:sz w:val="24"/>
          <w:szCs w:val="24"/>
        </w:rPr>
        <w:t>6</w:t>
      </w:r>
      <w:r w:rsidRPr="00C02BAA">
        <w:rPr>
          <w:sz w:val="24"/>
          <w:szCs w:val="24"/>
        </w:rPr>
        <w:t>.</w:t>
      </w:r>
      <w:r w:rsidRPr="00C02BAA">
        <w:rPr>
          <w:sz w:val="24"/>
          <w:szCs w:val="24"/>
        </w:rPr>
        <w:tab/>
        <w:t>Abatement.</w:t>
      </w:r>
    </w:p>
    <w:p w14:paraId="51B5093C" w14:textId="66BAF87C" w:rsidR="0063127F" w:rsidRPr="00C02BAA" w:rsidRDefault="0063127F" w:rsidP="007B1510">
      <w:pPr>
        <w:widowControl/>
        <w:adjustRightInd/>
        <w:spacing w:after="240"/>
        <w:ind w:left="1440" w:right="720" w:hanging="720"/>
        <w:jc w:val="both"/>
      </w:pPr>
      <w:r w:rsidRPr="00C02BAA">
        <w:t>(a)</w:t>
      </w:r>
      <w:r w:rsidR="00782732">
        <w:tab/>
      </w:r>
      <w:r w:rsidRPr="00C02BAA">
        <w:t xml:space="preserve">Whenever the administrator is made aware of the existence of a donation box that is in violation of this article, the administrator shall issue a notice of the violation and a written order to remove or abate the violation within </w:t>
      </w:r>
      <w:r w:rsidR="00B76056">
        <w:t>five</w:t>
      </w:r>
      <w:r w:rsidRPr="00C02BAA">
        <w:t xml:space="preserve"> business days of the mailing or personal delivery or publication or posting. The notice shall be sent </w:t>
      </w:r>
      <w:r w:rsidR="0031664A">
        <w:t xml:space="preserve">to the landowner and </w:t>
      </w:r>
      <w:r w:rsidR="00614218">
        <w:t xml:space="preserve">operator of the donation box </w:t>
      </w:r>
      <w:r w:rsidRPr="00C02BAA">
        <w:t>in the manner provided for notice under section 10-452 of this Code, provided that notice shall not be required prior to an abatement of an emergency nuisance described in section 28-65</w:t>
      </w:r>
      <w:r w:rsidR="000A17F8">
        <w:t>7</w:t>
      </w:r>
      <w:r w:rsidRPr="00C02BAA">
        <w:t xml:space="preserve"> of this</w:t>
      </w:r>
      <w:r w:rsidR="001F0E14">
        <w:t xml:space="preserve"> Code</w:t>
      </w:r>
      <w:r w:rsidRPr="00C02BAA">
        <w:t>. Any required notice under this subsection shall also be given in compliance with the applicable provisions of section 342.006 of the Texas Health and Safety Code, as amended.</w:t>
      </w:r>
    </w:p>
    <w:p w14:paraId="293023FB" w14:textId="32CB8166" w:rsidR="0063127F" w:rsidRPr="00C02BAA" w:rsidRDefault="0063127F" w:rsidP="007B1510">
      <w:pPr>
        <w:pStyle w:val="ListParagraph"/>
        <w:widowControl/>
        <w:adjustRightInd/>
        <w:spacing w:after="240"/>
        <w:ind w:left="1440" w:right="720" w:hanging="720"/>
        <w:contextualSpacing w:val="0"/>
        <w:jc w:val="both"/>
      </w:pPr>
      <w:r w:rsidRPr="00C02BAA">
        <w:t>(b)</w:t>
      </w:r>
      <w:r w:rsidR="00782732">
        <w:tab/>
      </w:r>
      <w:r w:rsidRPr="00C02BAA">
        <w:t xml:space="preserve">If a landowner or operator fails to remove or abate a violation of this article within </w:t>
      </w:r>
      <w:r w:rsidR="00B76056">
        <w:t>five</w:t>
      </w:r>
      <w:r w:rsidRPr="00C02BAA">
        <w:t xml:space="preserve"> business days of the administrator’s mailing or personal delivery or publication or posting of notice of the violation, then the city shall be authorized to carry out any and all abatement</w:t>
      </w:r>
      <w:r w:rsidR="000A17F8">
        <w:t>,</w:t>
      </w:r>
      <w:r w:rsidRPr="00C02BAA">
        <w:t xml:space="preserve"> which includes, but is not limited to, the following actions: </w:t>
      </w:r>
    </w:p>
    <w:p w14:paraId="36E11E37" w14:textId="77777777" w:rsidR="0063127F" w:rsidRPr="00C02BAA" w:rsidRDefault="0063127F" w:rsidP="007B1510">
      <w:pPr>
        <w:pStyle w:val="ListParagraph"/>
        <w:widowControl/>
        <w:numPr>
          <w:ilvl w:val="0"/>
          <w:numId w:val="13"/>
        </w:numPr>
        <w:adjustRightInd/>
        <w:spacing w:after="240"/>
        <w:ind w:left="2160" w:right="720" w:hanging="720"/>
        <w:contextualSpacing w:val="0"/>
        <w:jc w:val="both"/>
      </w:pPr>
      <w:r w:rsidRPr="00C02BAA">
        <w:t xml:space="preserve">Taking reasonable measure to remedy the </w:t>
      </w:r>
      <w:proofErr w:type="gramStart"/>
      <w:r w:rsidRPr="00C02BAA">
        <w:t>violation;</w:t>
      </w:r>
      <w:proofErr w:type="gramEnd"/>
    </w:p>
    <w:p w14:paraId="7550E923" w14:textId="07428F69" w:rsidR="0063127F" w:rsidRPr="00C02BAA" w:rsidRDefault="0063127F" w:rsidP="007B1510">
      <w:pPr>
        <w:pStyle w:val="ListParagraph"/>
        <w:widowControl/>
        <w:numPr>
          <w:ilvl w:val="0"/>
          <w:numId w:val="13"/>
        </w:numPr>
        <w:adjustRightInd/>
        <w:spacing w:after="240"/>
        <w:ind w:left="2160" w:right="720" w:hanging="720"/>
        <w:contextualSpacing w:val="0"/>
        <w:jc w:val="both"/>
      </w:pPr>
      <w:r w:rsidRPr="00C02BAA">
        <w:t>Revoking any permit issued for that donation box as prescribed under section 28-643 of this Code;</w:t>
      </w:r>
      <w:r w:rsidR="0008697C">
        <w:t xml:space="preserve"> or</w:t>
      </w:r>
    </w:p>
    <w:p w14:paraId="3C0CD6A8" w14:textId="377180C9" w:rsidR="0063127F" w:rsidRPr="00C02BAA" w:rsidRDefault="0063127F" w:rsidP="007B1510">
      <w:pPr>
        <w:pStyle w:val="ListParagraph"/>
        <w:widowControl/>
        <w:numPr>
          <w:ilvl w:val="0"/>
          <w:numId w:val="13"/>
        </w:numPr>
        <w:adjustRightInd/>
        <w:spacing w:after="240"/>
        <w:ind w:left="2160" w:right="720" w:hanging="720"/>
        <w:contextualSpacing w:val="0"/>
        <w:jc w:val="both"/>
      </w:pPr>
      <w:r w:rsidRPr="00C02BAA">
        <w:t>Ordering the removal and impoundment of the donation box</w:t>
      </w:r>
      <w:r w:rsidR="0008697C">
        <w:t>.</w:t>
      </w:r>
    </w:p>
    <w:p w14:paraId="5393B715" w14:textId="7C64EDB5" w:rsidR="0063127F" w:rsidRPr="00C02BAA" w:rsidRDefault="0063127F" w:rsidP="007B1510">
      <w:pPr>
        <w:pStyle w:val="ListParagraph"/>
        <w:widowControl/>
        <w:adjustRightInd/>
        <w:spacing w:after="240"/>
        <w:ind w:left="1440" w:right="720" w:hanging="720"/>
        <w:contextualSpacing w:val="0"/>
        <w:jc w:val="both"/>
      </w:pPr>
      <w:r w:rsidRPr="00C02BAA">
        <w:t>(c)</w:t>
      </w:r>
      <w:r w:rsidR="00782732">
        <w:tab/>
      </w:r>
      <w:r w:rsidRPr="00C02BAA">
        <w:t>Any donation box placed or maintained on real property without consent of the landowner or any donation</w:t>
      </w:r>
      <w:r w:rsidR="004A0BB7">
        <w:t xml:space="preserve"> box</w:t>
      </w:r>
      <w:r w:rsidRPr="00C02BAA">
        <w:t xml:space="preserve"> that blocks the right of way shall be subject to removal and impoundment by the city, provided that notice under subsection (a) of this section shall not be required prior to removal or impoundment.</w:t>
      </w:r>
    </w:p>
    <w:p w14:paraId="64E3887A" w14:textId="47003AAE" w:rsidR="0063127F" w:rsidRPr="00C02BAA" w:rsidRDefault="0063127F" w:rsidP="007B1510">
      <w:pPr>
        <w:pStyle w:val="ListParagraph"/>
        <w:widowControl/>
        <w:adjustRightInd/>
        <w:spacing w:after="240"/>
        <w:ind w:left="1440" w:right="720" w:hanging="720"/>
        <w:contextualSpacing w:val="0"/>
        <w:jc w:val="both"/>
      </w:pPr>
      <w:r w:rsidRPr="00C02BAA">
        <w:t>(d)</w:t>
      </w:r>
      <w:r w:rsidR="00782732">
        <w:tab/>
      </w:r>
      <w:r w:rsidRPr="00C02BAA">
        <w:t xml:space="preserve">For any abatement that is carried out by the city under this section, the city may assess its expenses related to such abatement, including applicable overhead expenses, and place a lien on any real property on which the donation box was placed. After determining the amount of expenses and charging the same against the </w:t>
      </w:r>
      <w:r w:rsidRPr="00C02BAA">
        <w:lastRenderedPageBreak/>
        <w:t>applicable landowner or operator, the administrator shall certify a statement of such expenses and shall file the same with the county clerk of the county in which the premises or real property is located. Upon filing such lien with the county clerk, the city shall have a privileged lien, inferior only to tax liens and liens for street improvements, to secure the expenditure so made.</w:t>
      </w:r>
    </w:p>
    <w:p w14:paraId="07F7A716" w14:textId="7C04C8FA" w:rsidR="0063127F" w:rsidRPr="00C02BAA" w:rsidRDefault="0063127F" w:rsidP="007B1510">
      <w:pPr>
        <w:pStyle w:val="ListParagraph"/>
        <w:widowControl/>
        <w:adjustRightInd/>
        <w:spacing w:after="240"/>
        <w:ind w:left="1440" w:right="720" w:hanging="720"/>
        <w:contextualSpacing w:val="0"/>
        <w:jc w:val="both"/>
      </w:pPr>
      <w:r w:rsidRPr="00C02BAA">
        <w:t>(e)</w:t>
      </w:r>
      <w:r w:rsidR="00782732">
        <w:tab/>
      </w:r>
      <w:r w:rsidRPr="00C02BAA">
        <w:t>If the city has removed a donation box under this section, and the landowner or operator or their designee has not retrieved the donation box and paid the city’s expenses described in subsection (d)</w:t>
      </w:r>
      <w:r w:rsidR="001F0E14">
        <w:t xml:space="preserve"> of this section</w:t>
      </w:r>
      <w:r w:rsidRPr="00C02BAA">
        <w:t xml:space="preserve"> within 30 days after removal, the city may dispose of the donation box without providing further notice.</w:t>
      </w:r>
    </w:p>
    <w:p w14:paraId="42D1A6A6" w14:textId="5E9F1B6D" w:rsidR="0063127F" w:rsidRPr="00C02BAA" w:rsidRDefault="0063127F" w:rsidP="00782732">
      <w:pPr>
        <w:pStyle w:val="Heading1"/>
        <w:widowControl/>
        <w:spacing w:before="0" w:after="240"/>
        <w:ind w:left="720" w:right="720"/>
        <w:jc w:val="both"/>
        <w:rPr>
          <w:sz w:val="24"/>
          <w:szCs w:val="24"/>
        </w:rPr>
      </w:pPr>
      <w:r w:rsidRPr="00C02BAA">
        <w:rPr>
          <w:sz w:val="24"/>
          <w:szCs w:val="24"/>
        </w:rPr>
        <w:t>Sec. 28-65</w:t>
      </w:r>
      <w:r w:rsidR="000A17F8">
        <w:rPr>
          <w:sz w:val="24"/>
          <w:szCs w:val="24"/>
        </w:rPr>
        <w:t>7</w:t>
      </w:r>
      <w:r w:rsidRPr="00C02BAA">
        <w:rPr>
          <w:sz w:val="24"/>
          <w:szCs w:val="24"/>
        </w:rPr>
        <w:t>.</w:t>
      </w:r>
      <w:r w:rsidRPr="00C02BAA">
        <w:rPr>
          <w:sz w:val="24"/>
          <w:szCs w:val="24"/>
        </w:rPr>
        <w:tab/>
        <w:t>Emergency abatement of nuisance.</w:t>
      </w:r>
    </w:p>
    <w:p w14:paraId="7FF2F5DC" w14:textId="640C9FC6" w:rsidR="0063127F" w:rsidRPr="00C02BAA" w:rsidRDefault="0063127F" w:rsidP="007B1510">
      <w:pPr>
        <w:widowControl/>
        <w:adjustRightInd/>
        <w:spacing w:after="240"/>
        <w:ind w:left="1440" w:right="720" w:hanging="720"/>
        <w:jc w:val="both"/>
      </w:pPr>
      <w:r w:rsidRPr="00C02BAA">
        <w:t>(a)</w:t>
      </w:r>
      <w:r w:rsidR="00782732">
        <w:tab/>
      </w:r>
      <w:r w:rsidRPr="00C02BAA">
        <w:t>If an administrator determines that a donation box is maintained in a manner or condition prescribed in this section, the administrator may, without</w:t>
      </w:r>
      <w:r w:rsidR="00DF6A7F">
        <w:t xml:space="preserve"> providing</w:t>
      </w:r>
      <w:r w:rsidRPr="00C02BAA">
        <w:t xml:space="preserve"> the notice required under section 28-65</w:t>
      </w:r>
      <w:r w:rsidR="000A17F8">
        <w:t>6</w:t>
      </w:r>
      <w:r w:rsidRPr="00C02BAA">
        <w:t>(a) of this</w:t>
      </w:r>
      <w:r w:rsidR="001F0E14">
        <w:t xml:space="preserve"> Code</w:t>
      </w:r>
      <w:r w:rsidRPr="00C02BAA">
        <w:t>, take immediate action to abate the nuisance, including removal of the donation box.</w:t>
      </w:r>
    </w:p>
    <w:p w14:paraId="26CEE4AC" w14:textId="02E79D21" w:rsidR="0063127F" w:rsidRPr="00C02BAA" w:rsidRDefault="00782732" w:rsidP="007B1510">
      <w:pPr>
        <w:widowControl/>
        <w:adjustRightInd/>
        <w:spacing w:after="240"/>
        <w:ind w:left="1440" w:right="720" w:hanging="720"/>
        <w:jc w:val="both"/>
      </w:pPr>
      <w:r>
        <w:tab/>
      </w:r>
      <w:r w:rsidR="0063127F" w:rsidRPr="00C02BAA">
        <w:t>Each of the following is an emergency requiring immediate action to protect the public health or safety, is declared a nuisance subject to abatement, and is hereby prohibited and made unlawful under this section:</w:t>
      </w:r>
    </w:p>
    <w:p w14:paraId="6A2755C0" w14:textId="77777777" w:rsidR="0063127F" w:rsidRPr="00C02BAA" w:rsidRDefault="0063127F" w:rsidP="007B1510">
      <w:pPr>
        <w:pStyle w:val="ListParagraph"/>
        <w:widowControl/>
        <w:numPr>
          <w:ilvl w:val="0"/>
          <w:numId w:val="22"/>
        </w:numPr>
        <w:adjustRightInd/>
        <w:spacing w:after="240"/>
        <w:ind w:left="2160" w:right="720" w:hanging="720"/>
        <w:contextualSpacing w:val="0"/>
        <w:jc w:val="both"/>
      </w:pPr>
      <w:r w:rsidRPr="00C02BAA">
        <w:t xml:space="preserve">A donation box or any area within 25 feet of a donation box that is a breeding place for flies because of the unsafe/unsanitary condition of the donation box or its </w:t>
      </w:r>
      <w:proofErr w:type="gramStart"/>
      <w:r w:rsidRPr="00C02BAA">
        <w:t>contents;</w:t>
      </w:r>
      <w:proofErr w:type="gramEnd"/>
    </w:p>
    <w:p w14:paraId="02119A98" w14:textId="77777777" w:rsidR="0063127F" w:rsidRPr="00C02BAA" w:rsidRDefault="0063127F" w:rsidP="007B1510">
      <w:pPr>
        <w:pStyle w:val="ListParagraph"/>
        <w:widowControl/>
        <w:numPr>
          <w:ilvl w:val="0"/>
          <w:numId w:val="22"/>
        </w:numPr>
        <w:adjustRightInd/>
        <w:spacing w:after="240"/>
        <w:ind w:left="2160" w:right="720" w:hanging="720"/>
        <w:contextualSpacing w:val="0"/>
        <w:jc w:val="both"/>
      </w:pPr>
      <w:r w:rsidRPr="00C02BAA">
        <w:t xml:space="preserve">The presence of ectoparasites, including bedbugs, lice, and mites, suspected to be disease carriers in a donation box or within 25 feet of a donation box because of the unsafe/unsanitary condition of the donation box or its </w:t>
      </w:r>
      <w:proofErr w:type="gramStart"/>
      <w:r w:rsidRPr="00C02BAA">
        <w:t>contents;</w:t>
      </w:r>
      <w:proofErr w:type="gramEnd"/>
    </w:p>
    <w:p w14:paraId="786465A6" w14:textId="3DD421DE" w:rsidR="0063127F" w:rsidRPr="00C02BAA" w:rsidRDefault="0063127F" w:rsidP="007B1510">
      <w:pPr>
        <w:pStyle w:val="ListParagraph"/>
        <w:widowControl/>
        <w:numPr>
          <w:ilvl w:val="0"/>
          <w:numId w:val="22"/>
        </w:numPr>
        <w:adjustRightInd/>
        <w:spacing w:after="240"/>
        <w:ind w:left="2160" w:right="720" w:hanging="720"/>
        <w:contextualSpacing w:val="0"/>
        <w:jc w:val="both"/>
      </w:pPr>
      <w:r w:rsidRPr="00C02BAA">
        <w:rPr>
          <w:color w:val="313335"/>
          <w:spacing w:val="2"/>
        </w:rPr>
        <w:t>The accumulation or collection of any water, stagnant, flowing, or otherwise</w:t>
      </w:r>
      <w:r w:rsidR="000A17F8">
        <w:rPr>
          <w:color w:val="313335"/>
          <w:spacing w:val="2"/>
        </w:rPr>
        <w:t>,</w:t>
      </w:r>
      <w:r w:rsidRPr="00C02BAA">
        <w:rPr>
          <w:color w:val="313335"/>
          <w:spacing w:val="2"/>
        </w:rPr>
        <w:t xml:space="preserve"> in a donation box or within 25 feet of a donation box, in which the mosquito breeds or which may become a breeding place for </w:t>
      </w:r>
      <w:proofErr w:type="gramStart"/>
      <w:r w:rsidRPr="00C02BAA">
        <w:rPr>
          <w:color w:val="313335"/>
          <w:spacing w:val="2"/>
        </w:rPr>
        <w:t>mosquitoes</w:t>
      </w:r>
      <w:r w:rsidRPr="00C02BAA">
        <w:t>;</w:t>
      </w:r>
      <w:proofErr w:type="gramEnd"/>
    </w:p>
    <w:p w14:paraId="3E9C867F" w14:textId="25796FB6" w:rsidR="0063127F" w:rsidRPr="00C02BAA" w:rsidRDefault="0063127F" w:rsidP="007B1510">
      <w:pPr>
        <w:pStyle w:val="ListParagraph"/>
        <w:widowControl/>
        <w:numPr>
          <w:ilvl w:val="0"/>
          <w:numId w:val="22"/>
        </w:numPr>
        <w:adjustRightInd/>
        <w:spacing w:after="240"/>
        <w:ind w:left="2160" w:right="720" w:hanging="720"/>
        <w:contextualSpacing w:val="0"/>
        <w:jc w:val="both"/>
      </w:pPr>
      <w:r w:rsidRPr="00C02BAA">
        <w:rPr>
          <w:color w:val="313335"/>
          <w:spacing w:val="2"/>
        </w:rPr>
        <w:t>The presence of well grown mosquito larvae, or of pupae</w:t>
      </w:r>
      <w:r w:rsidR="000A17F8">
        <w:rPr>
          <w:color w:val="313335"/>
          <w:spacing w:val="2"/>
        </w:rPr>
        <w:t>,</w:t>
      </w:r>
      <w:r w:rsidRPr="00C02BAA">
        <w:rPr>
          <w:color w:val="313335"/>
          <w:spacing w:val="2"/>
        </w:rPr>
        <w:t xml:space="preserve"> in a donation box or within 25 feet of a donation box, because of the donation</w:t>
      </w:r>
      <w:r w:rsidR="0023286F">
        <w:rPr>
          <w:color w:val="313335"/>
          <w:spacing w:val="2"/>
        </w:rPr>
        <w:t xml:space="preserve"> </w:t>
      </w:r>
      <w:proofErr w:type="gramStart"/>
      <w:r w:rsidR="0023286F">
        <w:rPr>
          <w:color w:val="313335"/>
          <w:spacing w:val="2"/>
        </w:rPr>
        <w:t>box</w:t>
      </w:r>
      <w:r w:rsidRPr="00C02BAA">
        <w:t>;</w:t>
      </w:r>
      <w:proofErr w:type="gramEnd"/>
      <w:r w:rsidRPr="00C02BAA">
        <w:t xml:space="preserve"> </w:t>
      </w:r>
    </w:p>
    <w:p w14:paraId="15E083FD" w14:textId="77777777" w:rsidR="0063127F" w:rsidRPr="00C02BAA" w:rsidRDefault="0063127F" w:rsidP="007B1510">
      <w:pPr>
        <w:pStyle w:val="ListParagraph"/>
        <w:widowControl/>
        <w:numPr>
          <w:ilvl w:val="0"/>
          <w:numId w:val="22"/>
        </w:numPr>
        <w:adjustRightInd/>
        <w:spacing w:after="240"/>
        <w:ind w:left="2160" w:right="720" w:hanging="720"/>
        <w:contextualSpacing w:val="0"/>
        <w:jc w:val="both"/>
      </w:pPr>
      <w:r w:rsidRPr="00C02BAA">
        <w:lastRenderedPageBreak/>
        <w:t xml:space="preserve">A donation box that is defective and allows leakage or spilling of </w:t>
      </w:r>
      <w:proofErr w:type="gramStart"/>
      <w:r w:rsidRPr="00C02BAA">
        <w:t>contents;</w:t>
      </w:r>
      <w:proofErr w:type="gramEnd"/>
    </w:p>
    <w:p w14:paraId="6134502F" w14:textId="77777777" w:rsidR="0063127F" w:rsidRPr="00C02BAA" w:rsidRDefault="0063127F" w:rsidP="007B1510">
      <w:pPr>
        <w:pStyle w:val="ListParagraph"/>
        <w:widowControl/>
        <w:numPr>
          <w:ilvl w:val="0"/>
          <w:numId w:val="22"/>
        </w:numPr>
        <w:adjustRightInd/>
        <w:spacing w:after="240"/>
        <w:ind w:left="2160" w:right="720" w:hanging="720"/>
        <w:contextualSpacing w:val="0"/>
        <w:jc w:val="both"/>
      </w:pPr>
      <w:r w:rsidRPr="00C02BAA">
        <w:t xml:space="preserve">A condition of a donation box, including any structural defect of the donation box, that may injuriously affect the public </w:t>
      </w:r>
      <w:proofErr w:type="gramStart"/>
      <w:r w:rsidRPr="00C02BAA">
        <w:t>health;</w:t>
      </w:r>
      <w:proofErr w:type="gramEnd"/>
    </w:p>
    <w:p w14:paraId="2EF4FBA8" w14:textId="77777777" w:rsidR="0063127F" w:rsidRPr="00C02BAA" w:rsidRDefault="0063127F" w:rsidP="007B1510">
      <w:pPr>
        <w:pStyle w:val="ListParagraph"/>
        <w:widowControl/>
        <w:numPr>
          <w:ilvl w:val="0"/>
          <w:numId w:val="22"/>
        </w:numPr>
        <w:adjustRightInd/>
        <w:spacing w:after="240"/>
        <w:ind w:left="2160" w:right="720" w:hanging="720"/>
        <w:contextualSpacing w:val="0"/>
        <w:jc w:val="both"/>
      </w:pPr>
      <w:r w:rsidRPr="00C02BAA">
        <w:rPr>
          <w:color w:val="313335"/>
          <w:spacing w:val="2"/>
        </w:rPr>
        <w:t xml:space="preserve">The deposit or accumulation of any foul, decaying, or putrescent substance or other offensive matter in a donation box or within 25 feet of a donation </w:t>
      </w:r>
      <w:proofErr w:type="gramStart"/>
      <w:r w:rsidRPr="00C02BAA">
        <w:rPr>
          <w:color w:val="313335"/>
          <w:spacing w:val="2"/>
        </w:rPr>
        <w:t>box</w:t>
      </w:r>
      <w:r w:rsidRPr="00C02BAA">
        <w:t>;</w:t>
      </w:r>
      <w:proofErr w:type="gramEnd"/>
    </w:p>
    <w:p w14:paraId="07673B0B" w14:textId="77777777" w:rsidR="0063127F" w:rsidRPr="00C02BAA" w:rsidRDefault="0063127F" w:rsidP="007B1510">
      <w:pPr>
        <w:pStyle w:val="ListParagraph"/>
        <w:widowControl/>
        <w:numPr>
          <w:ilvl w:val="0"/>
          <w:numId w:val="22"/>
        </w:numPr>
        <w:adjustRightInd/>
        <w:spacing w:after="240"/>
        <w:ind w:left="2160" w:right="720" w:hanging="720"/>
        <w:contextualSpacing w:val="0"/>
        <w:jc w:val="both"/>
      </w:pPr>
      <w:r w:rsidRPr="00C02BAA">
        <w:t>A donation box harboring rats or other vermin; and</w:t>
      </w:r>
    </w:p>
    <w:p w14:paraId="1E50D4C3" w14:textId="77777777" w:rsidR="0063127F" w:rsidRPr="00C02BAA" w:rsidRDefault="0063127F" w:rsidP="007B1510">
      <w:pPr>
        <w:pStyle w:val="ListParagraph"/>
        <w:widowControl/>
        <w:numPr>
          <w:ilvl w:val="0"/>
          <w:numId w:val="22"/>
        </w:numPr>
        <w:adjustRightInd/>
        <w:spacing w:after="240"/>
        <w:ind w:left="2160" w:right="720" w:hanging="720"/>
        <w:contextualSpacing w:val="0"/>
        <w:jc w:val="both"/>
      </w:pPr>
      <w:r w:rsidRPr="00C02BAA">
        <w:rPr>
          <w:color w:val="313335"/>
          <w:spacing w:val="2"/>
        </w:rPr>
        <w:t xml:space="preserve">The detectible presence of urine or the presence of feces, </w:t>
      </w:r>
      <w:proofErr w:type="gramStart"/>
      <w:r w:rsidRPr="00C02BAA">
        <w:rPr>
          <w:color w:val="313335"/>
          <w:spacing w:val="2"/>
        </w:rPr>
        <w:t>vomit</w:t>
      </w:r>
      <w:proofErr w:type="gramEnd"/>
      <w:r w:rsidRPr="00C02BAA">
        <w:rPr>
          <w:color w:val="313335"/>
          <w:spacing w:val="2"/>
        </w:rPr>
        <w:t xml:space="preserve"> or other bodily fluids in a donation box or within 25 feet of a donation box</w:t>
      </w:r>
      <w:r w:rsidRPr="00C02BAA">
        <w:t>.</w:t>
      </w:r>
    </w:p>
    <w:p w14:paraId="1DFF066C" w14:textId="0F386ABE" w:rsidR="0063127F" w:rsidRPr="00C02BAA" w:rsidRDefault="0063127F" w:rsidP="007B1510">
      <w:pPr>
        <w:pStyle w:val="ListParagraph"/>
        <w:widowControl/>
        <w:adjustRightInd/>
        <w:spacing w:after="240"/>
        <w:ind w:left="1440" w:right="720" w:hanging="720"/>
        <w:contextualSpacing w:val="0"/>
        <w:jc w:val="both"/>
      </w:pPr>
      <w:r w:rsidRPr="00C02BAA">
        <w:t>(b)</w:t>
      </w:r>
      <w:r w:rsidR="00782732">
        <w:tab/>
      </w:r>
      <w:r w:rsidRPr="00C02BAA">
        <w:t>Not later than the tenth business day after the date of abatement under this section, the administrator shall give notice thereof to the landowner and operator in the manner provided for notice under section 10-452 of this Code. The landowner or operator may request a hearing within 20 calendar days after he is given notice of the abatement under this section by filing a written request for a hearing with the administrator. The hearing shall be scheduled not later than 30 calendar days after receipt of the request for a hearing and shall be conducted by a hearing offic</w:t>
      </w:r>
      <w:r w:rsidR="0023286F">
        <w:t>er</w:t>
      </w:r>
      <w:r w:rsidRPr="00C02BAA">
        <w:t xml:space="preserve"> appointed by the administrator for the purpose of determining whether the conditions qualified for abatement under the terms of this section.</w:t>
      </w:r>
      <w:r w:rsidR="00DF6A7F">
        <w:t xml:space="preserve"> The hearing officer’s decision shall be final.</w:t>
      </w:r>
    </w:p>
    <w:p w14:paraId="5BA61EF2" w14:textId="4D322B53" w:rsidR="0063127F" w:rsidRPr="00C02BAA" w:rsidRDefault="0063127F" w:rsidP="007B1510">
      <w:pPr>
        <w:pStyle w:val="ListParagraph"/>
        <w:widowControl/>
        <w:adjustRightInd/>
        <w:spacing w:after="240"/>
        <w:ind w:left="1440" w:right="720" w:hanging="720"/>
        <w:contextualSpacing w:val="0"/>
        <w:jc w:val="both"/>
      </w:pPr>
      <w:r w:rsidRPr="00C02BAA">
        <w:t>(c)</w:t>
      </w:r>
      <w:r w:rsidR="00782732">
        <w:tab/>
      </w:r>
      <w:r w:rsidRPr="00C02BAA">
        <w:t>A landowner or operator who violates this section is guilty of a misdemeanor punishable by a fine up to $2,000.00. Each day any violation continues shall constitute and be punishable as a separate violation of this article.</w:t>
      </w:r>
    </w:p>
    <w:p w14:paraId="0EFE0F38" w14:textId="6F04EDD3" w:rsidR="0063127F" w:rsidRPr="00C02BAA" w:rsidRDefault="0063127F" w:rsidP="007B1510">
      <w:pPr>
        <w:pStyle w:val="ListParagraph"/>
        <w:widowControl/>
        <w:adjustRightInd/>
        <w:spacing w:after="240"/>
        <w:ind w:left="1440" w:right="720" w:hanging="720"/>
        <w:contextualSpacing w:val="0"/>
        <w:jc w:val="both"/>
      </w:pPr>
      <w:r w:rsidRPr="00C02BAA">
        <w:t>(d)</w:t>
      </w:r>
      <w:r w:rsidR="00782732">
        <w:tab/>
      </w:r>
      <w:r w:rsidRPr="00C02BAA">
        <w:t>For any abatement that is carried out by the city under this section, the city may assess its expenses for such abatement and place a lien on any real property on which the donation box was placed in the same manner as under section 28-65</w:t>
      </w:r>
      <w:r w:rsidR="000A17F8">
        <w:t>6</w:t>
      </w:r>
      <w:r w:rsidRPr="00C02BAA">
        <w:t>(d) of this Code.</w:t>
      </w:r>
    </w:p>
    <w:p w14:paraId="07D08FA1" w14:textId="2B249996" w:rsidR="00943C08" w:rsidRPr="00C02BAA" w:rsidRDefault="0063127F" w:rsidP="007B1510">
      <w:pPr>
        <w:pStyle w:val="ListParagraph"/>
        <w:widowControl/>
        <w:spacing w:after="240"/>
        <w:ind w:left="1440" w:right="720" w:hanging="720"/>
        <w:contextualSpacing w:val="0"/>
        <w:jc w:val="both"/>
      </w:pPr>
      <w:r w:rsidRPr="00C02BAA">
        <w:t>(e)</w:t>
      </w:r>
      <w:r w:rsidR="00782732">
        <w:tab/>
      </w:r>
      <w:r w:rsidRPr="00C02BAA">
        <w:t>If the city has removed a donation box under this section, and the landowner or operator or their designee has not retrieved the donation box and paid the city’s expenses described in subsection (d) of this section within 30 days after removal, the city may dispose of the donation box without further notice</w:t>
      </w:r>
      <w:r w:rsidR="00270CAC" w:rsidRPr="00C02BAA">
        <w:t>.</w:t>
      </w:r>
      <w:r w:rsidR="005D1206" w:rsidRPr="00C02BAA">
        <w:t>”</w:t>
      </w:r>
    </w:p>
    <w:p w14:paraId="47D4463D" w14:textId="5A01AB07" w:rsidR="00890DE2" w:rsidRPr="00CE0E1A" w:rsidRDefault="00A50742" w:rsidP="007B1510">
      <w:pPr>
        <w:widowControl/>
        <w:spacing w:line="480" w:lineRule="auto"/>
        <w:ind w:firstLine="720"/>
        <w:jc w:val="both"/>
      </w:pPr>
      <w:r w:rsidRPr="00B77FEA">
        <w:rPr>
          <w:b/>
        </w:rPr>
        <w:lastRenderedPageBreak/>
        <w:t xml:space="preserve">Section </w:t>
      </w:r>
      <w:r w:rsidR="00077597" w:rsidRPr="00B77FEA">
        <w:rPr>
          <w:b/>
        </w:rPr>
        <w:t>3</w:t>
      </w:r>
      <w:r w:rsidRPr="00B77FEA">
        <w:rPr>
          <w:b/>
        </w:rPr>
        <w:t>.</w:t>
      </w:r>
      <w:r w:rsidRPr="00B77FEA">
        <w:rPr>
          <w:b/>
        </w:rPr>
        <w:tab/>
      </w:r>
      <w:r w:rsidR="00890DE2" w:rsidRPr="00B77FEA">
        <w:t xml:space="preserve">That the City </w:t>
      </w:r>
      <w:r w:rsidR="00890DE2" w:rsidRPr="00693646">
        <w:t>Attorney is hereby authorized to direct the publisher of the Code of Ordinances, Houston, Texas, (the “Code”)</w:t>
      </w:r>
      <w:r w:rsidR="00D07548">
        <w:t xml:space="preserve"> </w:t>
      </w:r>
      <w:r w:rsidR="00890DE2" w:rsidRPr="00693646">
        <w:t>to make such nonsubstantive changes to the Code as are necessary to conform to the provisions adopted in this Ordinance, and also to make such changes to the provisions adopted in this Ordinance to conform them to the provisions and conventions of the published Code.</w:t>
      </w:r>
    </w:p>
    <w:p w14:paraId="0A5FE05D" w14:textId="3DAE5ADE" w:rsidR="00782732" w:rsidRDefault="00782732" w:rsidP="000C1528">
      <w:pPr>
        <w:spacing w:line="480" w:lineRule="auto"/>
        <w:jc w:val="both"/>
      </w:pPr>
      <w:r w:rsidRPr="00E31CFC">
        <w:rPr>
          <w:rFonts w:eastAsia="Times New Roman"/>
          <w:b/>
        </w:rPr>
        <w:tab/>
        <w:t xml:space="preserve">Section </w:t>
      </w:r>
      <w:r>
        <w:rPr>
          <w:rFonts w:eastAsia="Times New Roman"/>
          <w:b/>
        </w:rPr>
        <w:t>4</w:t>
      </w:r>
      <w:r w:rsidRPr="00E31CFC">
        <w:rPr>
          <w:rFonts w:eastAsia="Times New Roman"/>
          <w:b/>
        </w:rPr>
        <w:t xml:space="preserve">.  </w:t>
      </w:r>
      <w:r w:rsidRPr="00E31CFC">
        <w:rPr>
          <w:rFonts w:eastAsia="Times New Roman"/>
        </w:rPr>
        <w:t xml:space="preserve">That the City Council hereby approves the new </w:t>
      </w:r>
      <w:r w:rsidR="002F108F" w:rsidRPr="00C02BAA">
        <w:t xml:space="preserve">annual </w:t>
      </w:r>
      <w:r w:rsidR="002F108F">
        <w:t xml:space="preserve">donation box </w:t>
      </w:r>
      <w:r w:rsidR="002F108F" w:rsidRPr="00C02BAA">
        <w:t xml:space="preserve">permit fee </w:t>
      </w:r>
      <w:r w:rsidRPr="00E31CFC">
        <w:rPr>
          <w:rFonts w:eastAsia="Times New Roman"/>
        </w:rPr>
        <w:t xml:space="preserve">established in Section </w:t>
      </w:r>
      <w:r>
        <w:rPr>
          <w:rFonts w:eastAsia="Times New Roman"/>
        </w:rPr>
        <w:t>28-641(d)</w:t>
      </w:r>
      <w:r w:rsidRPr="00E31CFC">
        <w:rPr>
          <w:rFonts w:eastAsia="Times New Roman"/>
        </w:rPr>
        <w:t xml:space="preserve"> of the Code of Ordinances, Houston, Texas, in the </w:t>
      </w:r>
      <w:r>
        <w:rPr>
          <w:rFonts w:eastAsia="Times New Roman"/>
        </w:rPr>
        <w:t xml:space="preserve">initial </w:t>
      </w:r>
      <w:r w:rsidRPr="00E31CFC">
        <w:rPr>
          <w:rFonts w:eastAsia="Times New Roman"/>
        </w:rPr>
        <w:t>amount</w:t>
      </w:r>
      <w:r>
        <w:rPr>
          <w:rFonts w:eastAsia="Times New Roman"/>
        </w:rPr>
        <w:t xml:space="preserve"> of $</w:t>
      </w:r>
      <w:r w:rsidR="00BB4042">
        <w:rPr>
          <w:rFonts w:eastAsia="Times New Roman"/>
        </w:rPr>
        <w:t>191.00</w:t>
      </w:r>
      <w:r>
        <w:rPr>
          <w:rFonts w:eastAsia="Times New Roman"/>
        </w:rPr>
        <w:t>.</w:t>
      </w:r>
      <w:r w:rsidRPr="00E31CFC">
        <w:rPr>
          <w:rFonts w:eastAsia="Times New Roman"/>
          <w:bCs/>
        </w:rPr>
        <w:t xml:space="preserve"> </w:t>
      </w:r>
      <w:r w:rsidRPr="00E31CFC">
        <w:rPr>
          <w:rFonts w:eastAsia="Times New Roman"/>
        </w:rPr>
        <w:t>T</w:t>
      </w:r>
      <w:r w:rsidRPr="00E31CFC">
        <w:rPr>
          <w:rFonts w:eastAsia="Times New Roman"/>
          <w:color w:val="000000"/>
        </w:rPr>
        <w:t xml:space="preserve">he Director </w:t>
      </w:r>
      <w:r>
        <w:rPr>
          <w:rFonts w:eastAsia="Times New Roman"/>
          <w:color w:val="000000"/>
        </w:rPr>
        <w:t xml:space="preserve">of Administration and Regulatory Affairs </w:t>
      </w:r>
      <w:r w:rsidR="002F108F">
        <w:t xml:space="preserve">shall ensure </w:t>
      </w:r>
      <w:r w:rsidR="002F108F" w:rsidRPr="002F108F">
        <w:t>that a copy of this Ordinance is provided to the Director of Finance for incorporation of the new fee into</w:t>
      </w:r>
      <w:r w:rsidR="002F108F">
        <w:t xml:space="preserve"> the City Fee Schedule as soon as possible.</w:t>
      </w:r>
    </w:p>
    <w:p w14:paraId="4769E8D5" w14:textId="64E0C2D9" w:rsidR="000C66FA" w:rsidRDefault="000C66FA" w:rsidP="00782732">
      <w:pPr>
        <w:widowControl/>
        <w:spacing w:line="480" w:lineRule="auto"/>
        <w:ind w:firstLine="720"/>
        <w:jc w:val="both"/>
      </w:pPr>
      <w:r w:rsidRPr="4B5E2CB8">
        <w:rPr>
          <w:b/>
          <w:bCs/>
        </w:rPr>
        <w:t xml:space="preserve">Section </w:t>
      </w:r>
      <w:r w:rsidR="002F108F">
        <w:rPr>
          <w:b/>
          <w:bCs/>
        </w:rPr>
        <w:t>5</w:t>
      </w:r>
      <w:r w:rsidRPr="4B5E2CB8">
        <w:rPr>
          <w:b/>
          <w:bCs/>
        </w:rPr>
        <w:t>.</w:t>
      </w:r>
      <w:r w:rsidR="00FB2032">
        <w:t xml:space="preserve">  </w:t>
      </w:r>
      <w:r w:rsidR="00EE6800">
        <w:t>That, if any provision, section, subsection, sentence, clause, or phrase of this Ordinance, or the application of same to any person or set of circumstances is for any reason held to be unconstitutional, void or invalid, the validity of the remaining portions of this Ordinance or their application to other persons or sets of circumstances shall not be affected thereby, it being the intent of the City Council in adopting this Ordinance that no portion hereof or provision or regulation contained herein shall become inoperative or fail by reason of any unconstitutionality, voidness or invalidity of any other portion hereof, and all provisions of this Ordinance are declared to be severable for that purpose</w:t>
      </w:r>
      <w:r>
        <w:t>.</w:t>
      </w:r>
    </w:p>
    <w:p w14:paraId="45160F51" w14:textId="77777777" w:rsidR="000C66FA" w:rsidRDefault="000C66FA" w:rsidP="002F108F">
      <w:pPr>
        <w:widowControl/>
        <w:spacing w:line="480" w:lineRule="auto"/>
        <w:ind w:firstLine="720"/>
        <w:jc w:val="both"/>
        <w:sectPr w:rsidR="000C66FA" w:rsidSect="0053435E">
          <w:headerReference w:type="default" r:id="rId11"/>
          <w:footerReference w:type="default" r:id="rId12"/>
          <w:footerReference w:type="first" r:id="rId13"/>
          <w:type w:val="continuous"/>
          <w:pgSz w:w="12240" w:h="15840"/>
          <w:pgMar w:top="1728" w:right="1440" w:bottom="1440" w:left="1440" w:header="720" w:footer="720" w:gutter="0"/>
          <w:cols w:space="720"/>
          <w:noEndnote/>
          <w:titlePg/>
          <w:docGrid w:linePitch="326"/>
        </w:sectPr>
      </w:pPr>
    </w:p>
    <w:p w14:paraId="6C7A3546" w14:textId="1FFC040C" w:rsidR="00CE486A" w:rsidRPr="00693646" w:rsidRDefault="000C66FA" w:rsidP="007B1510">
      <w:pPr>
        <w:widowControl/>
        <w:spacing w:line="480" w:lineRule="auto"/>
        <w:ind w:firstLine="720"/>
        <w:jc w:val="both"/>
      </w:pPr>
      <w:r w:rsidRPr="4B5E2CB8">
        <w:rPr>
          <w:b/>
          <w:bCs/>
        </w:rPr>
        <w:t xml:space="preserve">Section </w:t>
      </w:r>
      <w:r w:rsidR="002F108F">
        <w:rPr>
          <w:b/>
          <w:bCs/>
        </w:rPr>
        <w:t>6</w:t>
      </w:r>
      <w:r w:rsidRPr="4B5E2CB8">
        <w:rPr>
          <w:b/>
          <w:bCs/>
        </w:rPr>
        <w:t>.</w:t>
      </w:r>
      <w:r>
        <w:t xml:space="preserve">  </w:t>
      </w:r>
      <w:r w:rsidR="00CE486A" w:rsidRPr="00693646">
        <w:t xml:space="preserve">That there exists a public emergency requiring that this Ordinance be passed finally on the date of its introduction as requested in writing by the Mayor; therefore, this Ordinance shall be passed finally on such date and shall take effect </w:t>
      </w:r>
      <w:r w:rsidR="00D10C4D">
        <w:t xml:space="preserve">at </w:t>
      </w:r>
      <w:r w:rsidR="00D10C4D">
        <w:lastRenderedPageBreak/>
        <w:t xml:space="preserve">12:01 </w:t>
      </w:r>
      <w:r w:rsidR="00073CBD">
        <w:t xml:space="preserve">a.m. on </w:t>
      </w:r>
      <w:r w:rsidR="006427C3">
        <w:t>the 120</w:t>
      </w:r>
      <w:r w:rsidR="006427C3" w:rsidRPr="006427C3">
        <w:rPr>
          <w:vertAlign w:val="superscript"/>
        </w:rPr>
        <w:t>th</w:t>
      </w:r>
      <w:r w:rsidR="006427C3">
        <w:t xml:space="preserve"> day next following the date of its </w:t>
      </w:r>
      <w:proofErr w:type="spellStart"/>
      <w:r w:rsidR="006427C3">
        <w:t>passge</w:t>
      </w:r>
      <w:proofErr w:type="spellEnd"/>
      <w:r w:rsidR="006427C3">
        <w:t xml:space="preserve"> and approval by the Mayor</w:t>
      </w:r>
      <w:r w:rsidR="00073CBD">
        <w:t>.</w:t>
      </w:r>
    </w:p>
    <w:p w14:paraId="03F3E6DF" w14:textId="3EEC9B08" w:rsidR="009F5B3D" w:rsidRDefault="009F5B3D" w:rsidP="007B1510">
      <w:pPr>
        <w:widowControl/>
        <w:spacing w:line="480" w:lineRule="auto"/>
        <w:jc w:val="both"/>
      </w:pPr>
    </w:p>
    <w:p w14:paraId="16044738" w14:textId="77777777" w:rsidR="009F5B3D" w:rsidRPr="00693646" w:rsidRDefault="009F5B3D" w:rsidP="007B1510">
      <w:pPr>
        <w:widowControl/>
        <w:spacing w:line="480" w:lineRule="auto"/>
        <w:jc w:val="both"/>
      </w:pPr>
    </w:p>
    <w:p w14:paraId="5B22CEB5" w14:textId="243430DF" w:rsidR="00CE486A" w:rsidRPr="00167E15" w:rsidRDefault="00CE486A" w:rsidP="007B1510">
      <w:pPr>
        <w:widowControl/>
        <w:tabs>
          <w:tab w:val="left" w:pos="720"/>
          <w:tab w:val="left" w:pos="1440"/>
          <w:tab w:val="left" w:pos="2160"/>
          <w:tab w:val="left" w:pos="2880"/>
          <w:tab w:val="left" w:pos="3600"/>
          <w:tab w:val="left" w:pos="4320"/>
          <w:tab w:val="left" w:pos="5040"/>
          <w:tab w:val="left" w:pos="5760"/>
          <w:tab w:val="left" w:pos="6480"/>
        </w:tabs>
        <w:spacing w:line="480" w:lineRule="auto"/>
        <w:jc w:val="center"/>
        <w:rPr>
          <w:b/>
          <w:bCs/>
        </w:rPr>
      </w:pPr>
      <w:r w:rsidRPr="00693646">
        <w:rPr>
          <w:b/>
          <w:bCs/>
        </w:rPr>
        <w:t xml:space="preserve">PASSED AND APPROVED this ___ day of __________________, </w:t>
      </w:r>
      <w:r w:rsidR="00905D31">
        <w:rPr>
          <w:b/>
          <w:bCs/>
        </w:rPr>
        <w:t>202</w:t>
      </w:r>
      <w:r w:rsidR="00077597">
        <w:rPr>
          <w:b/>
          <w:bCs/>
        </w:rPr>
        <w:t>1</w:t>
      </w:r>
      <w:r w:rsidRPr="00693646">
        <w:rPr>
          <w:b/>
          <w:bCs/>
        </w:rPr>
        <w:t>.</w:t>
      </w:r>
    </w:p>
    <w:p w14:paraId="232B4C38" w14:textId="77777777" w:rsidR="00936383" w:rsidRDefault="00936383" w:rsidP="00782732">
      <w:pPr>
        <w:widowControl/>
        <w:jc w:val="both"/>
      </w:pPr>
    </w:p>
    <w:p w14:paraId="4F17B9E3" w14:textId="77777777" w:rsidR="00936383" w:rsidRDefault="00936383" w:rsidP="00782732">
      <w:pPr>
        <w:widowControl/>
        <w:jc w:val="both"/>
      </w:pPr>
    </w:p>
    <w:p w14:paraId="5C43267C" w14:textId="77777777" w:rsidR="000C66FA" w:rsidRDefault="000C66FA" w:rsidP="002F108F">
      <w:pPr>
        <w:widowControl/>
        <w:ind w:left="4680"/>
        <w:jc w:val="both"/>
      </w:pPr>
      <w:r>
        <w:fldChar w:fldCharType="begin"/>
      </w:r>
      <w:r>
        <w:instrText>ADVANCE \x234</w:instrText>
      </w:r>
      <w:r>
        <w:fldChar w:fldCharType="end"/>
      </w:r>
      <w:r>
        <w:t>___________________________________</w:t>
      </w:r>
    </w:p>
    <w:p w14:paraId="172847E7" w14:textId="77777777" w:rsidR="00597019" w:rsidRDefault="000C66FA" w:rsidP="001F0E14">
      <w:pPr>
        <w:widowControl/>
        <w:ind w:left="4680"/>
        <w:jc w:val="both"/>
      </w:pPr>
      <w:r>
        <w:fldChar w:fldCharType="begin"/>
      </w:r>
      <w:r>
        <w:instrText>ADVANCE \x234</w:instrText>
      </w:r>
      <w:r>
        <w:fldChar w:fldCharType="end"/>
      </w:r>
      <w:r>
        <w:t>Mayor of the City of Houston</w:t>
      </w:r>
    </w:p>
    <w:p w14:paraId="7F5B2F1F" w14:textId="77777777" w:rsidR="00597019" w:rsidRDefault="00597019" w:rsidP="001F0E14">
      <w:pPr>
        <w:widowControl/>
        <w:ind w:firstLine="720"/>
        <w:jc w:val="both"/>
      </w:pPr>
    </w:p>
    <w:p w14:paraId="682BC008" w14:textId="77777777" w:rsidR="00597019" w:rsidRDefault="00597019" w:rsidP="001F0E14">
      <w:pPr>
        <w:widowControl/>
        <w:ind w:firstLine="720"/>
        <w:jc w:val="both"/>
      </w:pPr>
    </w:p>
    <w:p w14:paraId="34F0C412" w14:textId="77777777" w:rsidR="000C66FA" w:rsidRDefault="000C66FA">
      <w:pPr>
        <w:widowControl/>
        <w:jc w:val="both"/>
        <w:sectPr w:rsidR="000C66FA" w:rsidSect="000521C0">
          <w:type w:val="continuous"/>
          <w:pgSz w:w="12240" w:h="15840"/>
          <w:pgMar w:top="1728" w:right="1440" w:bottom="1440" w:left="1440" w:header="720" w:footer="1440" w:gutter="0"/>
          <w:cols w:space="720"/>
          <w:noEndnote/>
          <w:docGrid w:linePitch="326"/>
        </w:sectPr>
      </w:pPr>
    </w:p>
    <w:p w14:paraId="139EBECF" w14:textId="77777777" w:rsidR="000C66FA" w:rsidRDefault="000C66FA">
      <w:pPr>
        <w:widowControl/>
        <w:jc w:val="both"/>
        <w:rPr>
          <w:sz w:val="20"/>
          <w:szCs w:val="20"/>
        </w:rPr>
      </w:pPr>
      <w:r>
        <w:rPr>
          <w:sz w:val="20"/>
          <w:szCs w:val="20"/>
        </w:rPr>
        <w:t>Prepared by Legal Dept. _________________________________</w:t>
      </w:r>
    </w:p>
    <w:p w14:paraId="4C0ABDA0" w14:textId="67E9B87A" w:rsidR="000C66FA" w:rsidRDefault="00C55AC1">
      <w:pPr>
        <w:widowControl/>
        <w:tabs>
          <w:tab w:val="left" w:pos="-1440"/>
        </w:tabs>
        <w:ind w:left="2160" w:hanging="2160"/>
        <w:jc w:val="both"/>
        <w:rPr>
          <w:sz w:val="20"/>
          <w:szCs w:val="20"/>
        </w:rPr>
      </w:pPr>
      <w:r>
        <w:rPr>
          <w:sz w:val="20"/>
          <w:szCs w:val="20"/>
        </w:rPr>
        <w:t>TKL</w:t>
      </w:r>
      <w:r w:rsidR="00D34064">
        <w:rPr>
          <w:sz w:val="20"/>
          <w:szCs w:val="20"/>
        </w:rPr>
        <w:t xml:space="preserve"> </w:t>
      </w:r>
      <w:r w:rsidR="00C451AB">
        <w:rPr>
          <w:sz w:val="20"/>
          <w:szCs w:val="20"/>
        </w:rPr>
        <w:t>0</w:t>
      </w:r>
      <w:r w:rsidR="00AD70C9">
        <w:rPr>
          <w:sz w:val="20"/>
          <w:szCs w:val="20"/>
        </w:rPr>
        <w:t>5</w:t>
      </w:r>
      <w:r w:rsidR="00C451AB">
        <w:rPr>
          <w:sz w:val="20"/>
          <w:szCs w:val="20"/>
        </w:rPr>
        <w:t>/</w:t>
      </w:r>
      <w:r w:rsidR="00AD70C9">
        <w:rPr>
          <w:sz w:val="20"/>
          <w:szCs w:val="20"/>
        </w:rPr>
        <w:t>03</w:t>
      </w:r>
      <w:r w:rsidR="00C451AB">
        <w:rPr>
          <w:sz w:val="20"/>
          <w:szCs w:val="20"/>
        </w:rPr>
        <w:t>/20</w:t>
      </w:r>
      <w:r>
        <w:rPr>
          <w:sz w:val="20"/>
          <w:szCs w:val="20"/>
        </w:rPr>
        <w:t>2</w:t>
      </w:r>
      <w:r w:rsidR="009A7CFA">
        <w:rPr>
          <w:sz w:val="20"/>
          <w:szCs w:val="20"/>
        </w:rPr>
        <w:t>1</w:t>
      </w:r>
      <w:r w:rsidR="002420FC">
        <w:rPr>
          <w:sz w:val="20"/>
          <w:szCs w:val="20"/>
        </w:rPr>
        <w:t xml:space="preserve"> </w:t>
      </w:r>
      <w:r w:rsidR="002420FC">
        <w:rPr>
          <w:sz w:val="20"/>
          <w:szCs w:val="20"/>
        </w:rPr>
        <w:tab/>
      </w:r>
      <w:r w:rsidR="002949E5">
        <w:rPr>
          <w:sz w:val="20"/>
          <w:szCs w:val="20"/>
        </w:rPr>
        <w:tab/>
      </w:r>
      <w:r w:rsidR="000C66FA">
        <w:rPr>
          <w:sz w:val="20"/>
          <w:szCs w:val="20"/>
        </w:rPr>
        <w:t>Assistant City Attorney</w:t>
      </w:r>
    </w:p>
    <w:p w14:paraId="53198654" w14:textId="0C4F74D7" w:rsidR="000C66FA" w:rsidRPr="00B72079" w:rsidRDefault="000C66FA">
      <w:pPr>
        <w:widowControl/>
        <w:jc w:val="both"/>
        <w:rPr>
          <w:sz w:val="20"/>
          <w:szCs w:val="20"/>
        </w:rPr>
      </w:pPr>
      <w:r>
        <w:rPr>
          <w:sz w:val="20"/>
          <w:szCs w:val="20"/>
        </w:rPr>
        <w:t xml:space="preserve">Requested by </w:t>
      </w:r>
      <w:r w:rsidR="00237886">
        <w:rPr>
          <w:sz w:val="20"/>
          <w:szCs w:val="20"/>
        </w:rPr>
        <w:t>Tina Paez</w:t>
      </w:r>
      <w:r w:rsidR="003D2911">
        <w:rPr>
          <w:sz w:val="20"/>
          <w:szCs w:val="20"/>
        </w:rPr>
        <w:t>,</w:t>
      </w:r>
      <w:r w:rsidR="00237886">
        <w:rPr>
          <w:sz w:val="20"/>
          <w:szCs w:val="20"/>
        </w:rPr>
        <w:t xml:space="preserve"> </w:t>
      </w:r>
      <w:r w:rsidR="00F05E28">
        <w:rPr>
          <w:sz w:val="20"/>
          <w:szCs w:val="20"/>
        </w:rPr>
        <w:t>Director</w:t>
      </w:r>
      <w:r w:rsidR="00C55AC1">
        <w:rPr>
          <w:sz w:val="20"/>
          <w:szCs w:val="20"/>
        </w:rPr>
        <w:t>,</w:t>
      </w:r>
      <w:r w:rsidR="00B72079">
        <w:rPr>
          <w:sz w:val="20"/>
          <w:szCs w:val="20"/>
        </w:rPr>
        <w:t xml:space="preserve"> </w:t>
      </w:r>
      <w:r w:rsidR="00650D8E">
        <w:rPr>
          <w:sz w:val="20"/>
          <w:szCs w:val="20"/>
        </w:rPr>
        <w:t xml:space="preserve">Department of </w:t>
      </w:r>
      <w:r w:rsidR="00B72079" w:rsidRPr="00B72079">
        <w:rPr>
          <w:sz w:val="20"/>
          <w:szCs w:val="20"/>
        </w:rPr>
        <w:t>Administration and Regulatory Affairs</w:t>
      </w:r>
    </w:p>
    <w:p w14:paraId="6088557E" w14:textId="77CE35F2" w:rsidR="00330F76" w:rsidRPr="00330F76" w:rsidRDefault="000C66FA">
      <w:pPr>
        <w:widowControl/>
        <w:jc w:val="both"/>
        <w:rPr>
          <w:sz w:val="20"/>
          <w:szCs w:val="20"/>
        </w:rPr>
      </w:pPr>
      <w:r w:rsidRPr="00597019">
        <w:rPr>
          <w:sz w:val="20"/>
          <w:szCs w:val="20"/>
        </w:rPr>
        <w:t>L</w:t>
      </w:r>
      <w:r w:rsidR="002420FC" w:rsidRPr="00597019">
        <w:rPr>
          <w:sz w:val="20"/>
          <w:szCs w:val="20"/>
        </w:rPr>
        <w:t>.D.</w:t>
      </w:r>
      <w:r w:rsidR="002949E5">
        <w:rPr>
          <w:sz w:val="20"/>
          <w:szCs w:val="20"/>
        </w:rPr>
        <w:t xml:space="preserve"> </w:t>
      </w:r>
      <w:r w:rsidR="00FF486E">
        <w:rPr>
          <w:sz w:val="20"/>
          <w:szCs w:val="20"/>
        </w:rPr>
        <w:t xml:space="preserve">File No. </w:t>
      </w:r>
      <w:r w:rsidR="00426064">
        <w:rPr>
          <w:sz w:val="20"/>
          <w:szCs w:val="20"/>
        </w:rPr>
        <w:t>0372000111001</w:t>
      </w:r>
    </w:p>
    <w:sectPr w:rsidR="00330F76" w:rsidRPr="00330F76" w:rsidSect="00490DB3">
      <w:headerReference w:type="default" r:id="rId14"/>
      <w:footerReference w:type="default" r:id="rId15"/>
      <w:type w:val="continuous"/>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C47D4" w14:textId="77777777" w:rsidR="006043BB" w:rsidRDefault="006043BB" w:rsidP="000C66FA">
      <w:r>
        <w:separator/>
      </w:r>
    </w:p>
  </w:endnote>
  <w:endnote w:type="continuationSeparator" w:id="0">
    <w:p w14:paraId="2FDB60B7" w14:textId="77777777" w:rsidR="006043BB" w:rsidRDefault="006043BB" w:rsidP="000C66FA">
      <w:r>
        <w:continuationSeparator/>
      </w:r>
    </w:p>
  </w:endnote>
  <w:endnote w:type="continuationNotice" w:id="1">
    <w:p w14:paraId="19D8A503" w14:textId="77777777" w:rsidR="006043BB" w:rsidRDefault="0060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337D3" w14:textId="0568C69F" w:rsidR="0053435E" w:rsidRDefault="0053435E">
    <w:pPr>
      <w:pStyle w:val="Footer"/>
      <w:jc w:val="center"/>
    </w:pPr>
    <w:r>
      <w:t>-</w:t>
    </w:r>
    <w:sdt>
      <w:sdtPr>
        <w:id w:val="-3998261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34FB">
          <w:rPr>
            <w:noProof/>
          </w:rPr>
          <w:t>2</w:t>
        </w:r>
        <w:r>
          <w:rPr>
            <w:noProof/>
          </w:rPr>
          <w:fldChar w:fldCharType="end"/>
        </w:r>
        <w:r>
          <w:rPr>
            <w:noProof/>
          </w:rPr>
          <w:t>-</w:t>
        </w:r>
      </w:sdtContent>
    </w:sdt>
  </w:p>
  <w:p w14:paraId="5EF7C3DB" w14:textId="60AE4AB2" w:rsidR="00880038" w:rsidRPr="00880038" w:rsidRDefault="00D236B5" w:rsidP="00863705">
    <w:pPr>
      <w:pStyle w:val="Footer"/>
      <w:rPr>
        <w:b/>
        <w:bCs/>
        <w:color w:val="FF0000"/>
      </w:rPr>
    </w:pPr>
    <w:r>
      <w:tab/>
    </w:r>
    <w:r>
      <w:tab/>
    </w:r>
  </w:p>
  <w:p w14:paraId="0660FECD" w14:textId="6221A264" w:rsidR="00D236B5" w:rsidRPr="00D236B5" w:rsidRDefault="00D236B5" w:rsidP="007F407D">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9206" w14:textId="7FC3236D" w:rsidR="006B4774" w:rsidRDefault="00E66683" w:rsidP="006B4774">
    <w:pPr>
      <w:pStyle w:val="Footer"/>
    </w:pPr>
    <w:r>
      <w:tab/>
    </w:r>
    <w:r>
      <w:tab/>
    </w:r>
  </w:p>
  <w:p w14:paraId="1372924B" w14:textId="10092719" w:rsidR="002C7A9B" w:rsidRPr="00880038" w:rsidRDefault="0077692F" w:rsidP="00863705">
    <w:pPr>
      <w:pStyle w:val="Footer"/>
      <w:rPr>
        <w:b/>
        <w:bCs/>
        <w:color w:val="FF0000"/>
      </w:rPr>
    </w:pPr>
    <w:r>
      <w:rPr>
        <w:b/>
        <w:bCs/>
      </w:rPr>
      <w:tab/>
    </w:r>
    <w:r>
      <w:rPr>
        <w:b/>
        <w:bCs/>
      </w:rPr>
      <w:tab/>
    </w:r>
  </w:p>
  <w:p w14:paraId="6BA7DBE9" w14:textId="0AFED450" w:rsidR="00CD6928" w:rsidRDefault="00CD6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226099"/>
      <w:docPartObj>
        <w:docPartGallery w:val="Page Numbers (Bottom of Page)"/>
        <w:docPartUnique/>
      </w:docPartObj>
    </w:sdtPr>
    <w:sdtEndPr>
      <w:rPr>
        <w:noProof/>
      </w:rPr>
    </w:sdtEndPr>
    <w:sdtContent>
      <w:p w14:paraId="2AEB4240" w14:textId="77777777" w:rsidR="00F87D7B" w:rsidRPr="0033474E" w:rsidRDefault="00F87D7B" w:rsidP="00F87D7B">
        <w:pPr>
          <w:pStyle w:val="Footer"/>
          <w:jc w:val="center"/>
        </w:pPr>
        <w:r>
          <w:t>-</w:t>
        </w:r>
        <w:r w:rsidRPr="0033474E">
          <w:fldChar w:fldCharType="begin"/>
        </w:r>
        <w:r w:rsidRPr="0033474E">
          <w:instrText xml:space="preserve"> PAGE   \* MERGEFORMAT </w:instrText>
        </w:r>
        <w:r w:rsidRPr="0033474E">
          <w:fldChar w:fldCharType="separate"/>
        </w:r>
        <w:r>
          <w:t>3</w:t>
        </w:r>
        <w:r w:rsidRPr="0033474E">
          <w:rPr>
            <w:noProof/>
          </w:rPr>
          <w:fldChar w:fldCharType="end"/>
        </w:r>
        <w:r>
          <w:rPr>
            <w:noProof/>
          </w:rPr>
          <w:t>-</w:t>
        </w:r>
      </w:p>
    </w:sdtContent>
  </w:sdt>
  <w:p w14:paraId="34670B55" w14:textId="77777777" w:rsidR="000C66FA" w:rsidRDefault="000C66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735AF" w14:textId="77777777" w:rsidR="006043BB" w:rsidRDefault="006043BB" w:rsidP="000C66FA">
      <w:r>
        <w:separator/>
      </w:r>
    </w:p>
  </w:footnote>
  <w:footnote w:type="continuationSeparator" w:id="0">
    <w:p w14:paraId="59A2E858" w14:textId="77777777" w:rsidR="006043BB" w:rsidRDefault="006043BB" w:rsidP="000C66FA">
      <w:r>
        <w:continuationSeparator/>
      </w:r>
    </w:p>
  </w:footnote>
  <w:footnote w:type="continuationNotice" w:id="1">
    <w:p w14:paraId="118B8854" w14:textId="77777777" w:rsidR="006043BB" w:rsidRDefault="00604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D6F2" w14:textId="56AE59EF" w:rsidR="00490DB3" w:rsidRPr="00035666" w:rsidRDefault="00F043A4" w:rsidP="00490DB3">
    <w:pPr>
      <w:pStyle w:val="Header"/>
      <w:rPr>
        <w:sz w:val="16"/>
        <w:szCs w:val="16"/>
      </w:rPr>
    </w:pPr>
    <w:r>
      <w:rPr>
        <w:sz w:val="16"/>
        <w:szCs w:val="16"/>
      </w:rPr>
      <w:t>Ch. 2</w:t>
    </w:r>
    <w:r w:rsidR="00E32281">
      <w:rPr>
        <w:sz w:val="16"/>
        <w:szCs w:val="16"/>
      </w:rPr>
      <w:t>8</w:t>
    </w:r>
    <w:r>
      <w:rPr>
        <w:sz w:val="16"/>
        <w:szCs w:val="16"/>
      </w:rPr>
      <w:t xml:space="preserve"> </w:t>
    </w:r>
    <w:r w:rsidR="00E32281">
      <w:rPr>
        <w:sz w:val="16"/>
        <w:szCs w:val="16"/>
      </w:rPr>
      <w:t>Donation Box</w:t>
    </w:r>
    <w:r>
      <w:rPr>
        <w:sz w:val="16"/>
        <w:szCs w:val="16"/>
      </w:rPr>
      <w:t xml:space="preserve"> Ordinance (202</w:t>
    </w:r>
    <w:r w:rsidR="00E32281">
      <w:rPr>
        <w:sz w:val="16"/>
        <w:szCs w:val="16"/>
      </w:rPr>
      <w:t>1</w:t>
    </w:r>
    <w:r>
      <w:rPr>
        <w:sz w:val="16"/>
        <w:szCs w:val="16"/>
      </w:rPr>
      <w:t>)</w:t>
    </w:r>
  </w:p>
  <w:p w14:paraId="5C2AF101" w14:textId="6F47C830" w:rsidR="000C66FA" w:rsidRPr="00490DB3" w:rsidRDefault="000C66FA" w:rsidP="00490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8E1E" w14:textId="77777777" w:rsidR="000C66FA" w:rsidRDefault="000C6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046"/>
    <w:multiLevelType w:val="hybridMultilevel"/>
    <w:tmpl w:val="0478C694"/>
    <w:lvl w:ilvl="0" w:tplc="C754975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D593C63"/>
    <w:multiLevelType w:val="hybridMultilevel"/>
    <w:tmpl w:val="DC8ECC30"/>
    <w:lvl w:ilvl="0" w:tplc="16C83462">
      <w:start w:val="12"/>
      <w:numFmt w:val="decimal"/>
      <w:lvlText w:val="(%1)"/>
      <w:lvlJc w:val="left"/>
      <w:pPr>
        <w:ind w:left="1421" w:hanging="701"/>
      </w:pPr>
      <w:rPr>
        <w:rFonts w:ascii="Arial" w:eastAsia="Arial" w:hAnsi="Arial" w:cs="Arial" w:hint="default"/>
        <w:spacing w:val="-1"/>
        <w:w w:val="101"/>
        <w:sz w:val="23"/>
        <w:szCs w:val="23"/>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10571DF4"/>
    <w:multiLevelType w:val="hybridMultilevel"/>
    <w:tmpl w:val="CD38785A"/>
    <w:lvl w:ilvl="0" w:tplc="784204A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7E0D07"/>
    <w:multiLevelType w:val="hybridMultilevel"/>
    <w:tmpl w:val="602859E6"/>
    <w:lvl w:ilvl="0" w:tplc="2946C516">
      <w:start w:val="3"/>
      <w:numFmt w:val="lowerLetter"/>
      <w:lvlText w:val="(%1)"/>
      <w:lvlJc w:val="left"/>
      <w:pPr>
        <w:ind w:left="101" w:hanging="358"/>
      </w:pPr>
      <w:rPr>
        <w:rFonts w:ascii="Arial" w:eastAsia="Arial" w:hAnsi="Arial" w:cs="Arial" w:hint="default"/>
        <w:spacing w:val="-1"/>
        <w:w w:val="101"/>
        <w:sz w:val="23"/>
        <w:szCs w:val="23"/>
      </w:rPr>
    </w:lvl>
    <w:lvl w:ilvl="1" w:tplc="EF728C3E">
      <w:numFmt w:val="bullet"/>
      <w:lvlText w:val="•"/>
      <w:lvlJc w:val="left"/>
      <w:pPr>
        <w:ind w:left="1022" w:hanging="358"/>
      </w:pPr>
      <w:rPr>
        <w:rFonts w:hint="default"/>
      </w:rPr>
    </w:lvl>
    <w:lvl w:ilvl="2" w:tplc="A370AC04">
      <w:numFmt w:val="bullet"/>
      <w:lvlText w:val="•"/>
      <w:lvlJc w:val="left"/>
      <w:pPr>
        <w:ind w:left="1944" w:hanging="358"/>
      </w:pPr>
      <w:rPr>
        <w:rFonts w:hint="default"/>
      </w:rPr>
    </w:lvl>
    <w:lvl w:ilvl="3" w:tplc="C10EC124">
      <w:numFmt w:val="bullet"/>
      <w:lvlText w:val="•"/>
      <w:lvlJc w:val="left"/>
      <w:pPr>
        <w:ind w:left="2867" w:hanging="358"/>
      </w:pPr>
      <w:rPr>
        <w:rFonts w:hint="default"/>
      </w:rPr>
    </w:lvl>
    <w:lvl w:ilvl="4" w:tplc="29E2429E">
      <w:numFmt w:val="bullet"/>
      <w:lvlText w:val="•"/>
      <w:lvlJc w:val="left"/>
      <w:pPr>
        <w:ind w:left="3789" w:hanging="358"/>
      </w:pPr>
      <w:rPr>
        <w:rFonts w:hint="default"/>
      </w:rPr>
    </w:lvl>
    <w:lvl w:ilvl="5" w:tplc="F678DC42">
      <w:numFmt w:val="bullet"/>
      <w:lvlText w:val="•"/>
      <w:lvlJc w:val="left"/>
      <w:pPr>
        <w:ind w:left="4712" w:hanging="358"/>
      </w:pPr>
      <w:rPr>
        <w:rFonts w:hint="default"/>
      </w:rPr>
    </w:lvl>
    <w:lvl w:ilvl="6" w:tplc="94B801EE">
      <w:numFmt w:val="bullet"/>
      <w:lvlText w:val="•"/>
      <w:lvlJc w:val="left"/>
      <w:pPr>
        <w:ind w:left="5634" w:hanging="358"/>
      </w:pPr>
      <w:rPr>
        <w:rFonts w:hint="default"/>
      </w:rPr>
    </w:lvl>
    <w:lvl w:ilvl="7" w:tplc="77CAEFF2">
      <w:numFmt w:val="bullet"/>
      <w:lvlText w:val="•"/>
      <w:lvlJc w:val="left"/>
      <w:pPr>
        <w:ind w:left="6557" w:hanging="358"/>
      </w:pPr>
      <w:rPr>
        <w:rFonts w:hint="default"/>
      </w:rPr>
    </w:lvl>
    <w:lvl w:ilvl="8" w:tplc="C7EA0126">
      <w:numFmt w:val="bullet"/>
      <w:lvlText w:val="•"/>
      <w:lvlJc w:val="left"/>
      <w:pPr>
        <w:ind w:left="7479" w:hanging="358"/>
      </w:pPr>
      <w:rPr>
        <w:rFonts w:hint="default"/>
      </w:rPr>
    </w:lvl>
  </w:abstractNum>
  <w:abstractNum w:abstractNumId="4" w15:restartNumberingAfterBreak="0">
    <w:nsid w:val="153E21B4"/>
    <w:multiLevelType w:val="hybridMultilevel"/>
    <w:tmpl w:val="6C9C05EE"/>
    <w:lvl w:ilvl="0" w:tplc="E110B708">
      <w:start w:val="1"/>
      <w:numFmt w:val="lowerLetter"/>
      <w:lvlText w:val="(%1)"/>
      <w:lvlJc w:val="left"/>
      <w:pPr>
        <w:ind w:left="101" w:hanging="701"/>
      </w:pPr>
      <w:rPr>
        <w:rFonts w:ascii="Arial" w:eastAsia="Arial" w:hAnsi="Arial" w:cs="Arial" w:hint="default"/>
        <w:spacing w:val="-1"/>
        <w:w w:val="101"/>
        <w:sz w:val="23"/>
        <w:szCs w:val="23"/>
      </w:rPr>
    </w:lvl>
    <w:lvl w:ilvl="1" w:tplc="5C605F74">
      <w:numFmt w:val="bullet"/>
      <w:lvlText w:val="•"/>
      <w:lvlJc w:val="left"/>
      <w:pPr>
        <w:ind w:left="1022" w:hanging="701"/>
      </w:pPr>
      <w:rPr>
        <w:rFonts w:hint="default"/>
      </w:rPr>
    </w:lvl>
    <w:lvl w:ilvl="2" w:tplc="4E767AF0">
      <w:numFmt w:val="bullet"/>
      <w:lvlText w:val="•"/>
      <w:lvlJc w:val="left"/>
      <w:pPr>
        <w:ind w:left="1944" w:hanging="701"/>
      </w:pPr>
      <w:rPr>
        <w:rFonts w:hint="default"/>
      </w:rPr>
    </w:lvl>
    <w:lvl w:ilvl="3" w:tplc="BC8AAF9A">
      <w:numFmt w:val="bullet"/>
      <w:lvlText w:val="•"/>
      <w:lvlJc w:val="left"/>
      <w:pPr>
        <w:ind w:left="2867" w:hanging="701"/>
      </w:pPr>
      <w:rPr>
        <w:rFonts w:hint="default"/>
      </w:rPr>
    </w:lvl>
    <w:lvl w:ilvl="4" w:tplc="257EBF12">
      <w:numFmt w:val="bullet"/>
      <w:lvlText w:val="•"/>
      <w:lvlJc w:val="left"/>
      <w:pPr>
        <w:ind w:left="3789" w:hanging="701"/>
      </w:pPr>
      <w:rPr>
        <w:rFonts w:hint="default"/>
      </w:rPr>
    </w:lvl>
    <w:lvl w:ilvl="5" w:tplc="978429B8">
      <w:numFmt w:val="bullet"/>
      <w:lvlText w:val="•"/>
      <w:lvlJc w:val="left"/>
      <w:pPr>
        <w:ind w:left="4712" w:hanging="701"/>
      </w:pPr>
      <w:rPr>
        <w:rFonts w:hint="default"/>
      </w:rPr>
    </w:lvl>
    <w:lvl w:ilvl="6" w:tplc="CF1022A0">
      <w:numFmt w:val="bullet"/>
      <w:lvlText w:val="•"/>
      <w:lvlJc w:val="left"/>
      <w:pPr>
        <w:ind w:left="5634" w:hanging="701"/>
      </w:pPr>
      <w:rPr>
        <w:rFonts w:hint="default"/>
      </w:rPr>
    </w:lvl>
    <w:lvl w:ilvl="7" w:tplc="AF784038">
      <w:numFmt w:val="bullet"/>
      <w:lvlText w:val="•"/>
      <w:lvlJc w:val="left"/>
      <w:pPr>
        <w:ind w:left="6557" w:hanging="701"/>
      </w:pPr>
      <w:rPr>
        <w:rFonts w:hint="default"/>
      </w:rPr>
    </w:lvl>
    <w:lvl w:ilvl="8" w:tplc="28442A48">
      <w:numFmt w:val="bullet"/>
      <w:lvlText w:val="•"/>
      <w:lvlJc w:val="left"/>
      <w:pPr>
        <w:ind w:left="7479" w:hanging="701"/>
      </w:pPr>
      <w:rPr>
        <w:rFonts w:hint="default"/>
      </w:rPr>
    </w:lvl>
  </w:abstractNum>
  <w:abstractNum w:abstractNumId="5" w15:restartNumberingAfterBreak="0">
    <w:nsid w:val="1E235B27"/>
    <w:multiLevelType w:val="hybridMultilevel"/>
    <w:tmpl w:val="BBA06B94"/>
    <w:lvl w:ilvl="0" w:tplc="2CB234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1E113A"/>
    <w:multiLevelType w:val="hybridMultilevel"/>
    <w:tmpl w:val="96BAE014"/>
    <w:lvl w:ilvl="0" w:tplc="B6D46F12">
      <w:start w:val="1"/>
      <w:numFmt w:val="decimal"/>
      <w:lvlText w:val="(%1)"/>
      <w:lvlJc w:val="left"/>
      <w:pPr>
        <w:ind w:left="4307" w:hanging="701"/>
      </w:pPr>
      <w:rPr>
        <w:rFonts w:ascii="Arial" w:eastAsia="Arial" w:hAnsi="Arial" w:cs="Arial" w:hint="default"/>
        <w:spacing w:val="-1"/>
        <w:w w:val="101"/>
        <w:sz w:val="23"/>
        <w:szCs w:val="23"/>
      </w:rPr>
    </w:lvl>
    <w:lvl w:ilvl="1" w:tplc="77E06104">
      <w:start w:val="1"/>
      <w:numFmt w:val="upperLetter"/>
      <w:lvlText w:val="(%2)"/>
      <w:lvlJc w:val="left"/>
      <w:pPr>
        <w:ind w:left="4307" w:hanging="401"/>
      </w:pPr>
      <w:rPr>
        <w:rFonts w:ascii="Arial" w:eastAsia="Arial" w:hAnsi="Arial" w:cs="Arial" w:hint="default"/>
        <w:spacing w:val="-1"/>
        <w:w w:val="101"/>
        <w:sz w:val="23"/>
        <w:szCs w:val="23"/>
      </w:rPr>
    </w:lvl>
    <w:lvl w:ilvl="2" w:tplc="37B0B742">
      <w:numFmt w:val="bullet"/>
      <w:lvlText w:val="•"/>
      <w:lvlJc w:val="left"/>
      <w:pPr>
        <w:ind w:left="5795" w:hanging="401"/>
      </w:pPr>
      <w:rPr>
        <w:rFonts w:hint="default"/>
      </w:rPr>
    </w:lvl>
    <w:lvl w:ilvl="3" w:tplc="D122B3B8">
      <w:numFmt w:val="bullet"/>
      <w:lvlText w:val="•"/>
      <w:lvlJc w:val="left"/>
      <w:pPr>
        <w:ind w:left="6587" w:hanging="401"/>
      </w:pPr>
      <w:rPr>
        <w:rFonts w:hint="default"/>
      </w:rPr>
    </w:lvl>
    <w:lvl w:ilvl="4" w:tplc="2A94B748">
      <w:numFmt w:val="bullet"/>
      <w:lvlText w:val="•"/>
      <w:lvlJc w:val="left"/>
      <w:pPr>
        <w:ind w:left="7378" w:hanging="401"/>
      </w:pPr>
      <w:rPr>
        <w:rFonts w:hint="default"/>
      </w:rPr>
    </w:lvl>
    <w:lvl w:ilvl="5" w:tplc="FD9E577C">
      <w:numFmt w:val="bullet"/>
      <w:lvlText w:val="•"/>
      <w:lvlJc w:val="left"/>
      <w:pPr>
        <w:ind w:left="8170" w:hanging="401"/>
      </w:pPr>
      <w:rPr>
        <w:rFonts w:hint="default"/>
      </w:rPr>
    </w:lvl>
    <w:lvl w:ilvl="6" w:tplc="B50AEA56">
      <w:numFmt w:val="bullet"/>
      <w:lvlText w:val="•"/>
      <w:lvlJc w:val="left"/>
      <w:pPr>
        <w:ind w:left="8962" w:hanging="401"/>
      </w:pPr>
      <w:rPr>
        <w:rFonts w:hint="default"/>
      </w:rPr>
    </w:lvl>
    <w:lvl w:ilvl="7" w:tplc="ADFC3D00">
      <w:numFmt w:val="bullet"/>
      <w:lvlText w:val="•"/>
      <w:lvlJc w:val="left"/>
      <w:pPr>
        <w:ind w:left="9753" w:hanging="401"/>
      </w:pPr>
      <w:rPr>
        <w:rFonts w:hint="default"/>
      </w:rPr>
    </w:lvl>
    <w:lvl w:ilvl="8" w:tplc="AEC66C22">
      <w:numFmt w:val="bullet"/>
      <w:lvlText w:val="•"/>
      <w:lvlJc w:val="left"/>
      <w:pPr>
        <w:ind w:left="10545" w:hanging="401"/>
      </w:pPr>
      <w:rPr>
        <w:rFonts w:hint="default"/>
      </w:rPr>
    </w:lvl>
  </w:abstractNum>
  <w:abstractNum w:abstractNumId="7" w15:restartNumberingAfterBreak="0">
    <w:nsid w:val="2B633222"/>
    <w:multiLevelType w:val="hybridMultilevel"/>
    <w:tmpl w:val="B2586A12"/>
    <w:lvl w:ilvl="0" w:tplc="A25A040C">
      <w:start w:val="1"/>
      <w:numFmt w:val="lowerLetter"/>
      <w:lvlText w:val="(%1)"/>
      <w:lvlJc w:val="left"/>
      <w:pPr>
        <w:ind w:left="10008" w:firstLine="0"/>
      </w:pPr>
      <w:rPr>
        <w:rFonts w:ascii="Arial" w:eastAsia="Arial" w:hAnsi="Arial" w:cs="Arial" w:hint="default"/>
        <w:spacing w:val="-1"/>
        <w:w w:val="101"/>
        <w:sz w:val="23"/>
        <w:szCs w:val="23"/>
      </w:rPr>
    </w:lvl>
    <w:lvl w:ilvl="1" w:tplc="29F063B2">
      <w:numFmt w:val="bullet"/>
      <w:lvlText w:val="•"/>
      <w:lvlJc w:val="left"/>
      <w:pPr>
        <w:ind w:left="11594" w:hanging="701"/>
      </w:pPr>
      <w:rPr>
        <w:rFonts w:hint="default"/>
      </w:rPr>
    </w:lvl>
    <w:lvl w:ilvl="2" w:tplc="443412C2">
      <w:numFmt w:val="bullet"/>
      <w:lvlText w:val="•"/>
      <w:lvlJc w:val="left"/>
      <w:pPr>
        <w:ind w:left="12516" w:hanging="701"/>
      </w:pPr>
      <w:rPr>
        <w:rFonts w:hint="default"/>
      </w:rPr>
    </w:lvl>
    <w:lvl w:ilvl="3" w:tplc="FC40EB74">
      <w:numFmt w:val="bullet"/>
      <w:lvlText w:val="•"/>
      <w:lvlJc w:val="left"/>
      <w:pPr>
        <w:ind w:left="13439" w:hanging="701"/>
      </w:pPr>
      <w:rPr>
        <w:rFonts w:hint="default"/>
      </w:rPr>
    </w:lvl>
    <w:lvl w:ilvl="4" w:tplc="734CC8F0">
      <w:numFmt w:val="bullet"/>
      <w:lvlText w:val="•"/>
      <w:lvlJc w:val="left"/>
      <w:pPr>
        <w:ind w:left="14361" w:hanging="701"/>
      </w:pPr>
      <w:rPr>
        <w:rFonts w:hint="default"/>
      </w:rPr>
    </w:lvl>
    <w:lvl w:ilvl="5" w:tplc="56D82E3C">
      <w:numFmt w:val="bullet"/>
      <w:lvlText w:val="•"/>
      <w:lvlJc w:val="left"/>
      <w:pPr>
        <w:ind w:left="15284" w:hanging="701"/>
      </w:pPr>
      <w:rPr>
        <w:rFonts w:hint="default"/>
      </w:rPr>
    </w:lvl>
    <w:lvl w:ilvl="6" w:tplc="36442E60">
      <w:numFmt w:val="bullet"/>
      <w:lvlText w:val="•"/>
      <w:lvlJc w:val="left"/>
      <w:pPr>
        <w:ind w:left="16206" w:hanging="701"/>
      </w:pPr>
      <w:rPr>
        <w:rFonts w:hint="default"/>
      </w:rPr>
    </w:lvl>
    <w:lvl w:ilvl="7" w:tplc="71600B14">
      <w:numFmt w:val="bullet"/>
      <w:lvlText w:val="•"/>
      <w:lvlJc w:val="left"/>
      <w:pPr>
        <w:ind w:left="17129" w:hanging="701"/>
      </w:pPr>
      <w:rPr>
        <w:rFonts w:hint="default"/>
      </w:rPr>
    </w:lvl>
    <w:lvl w:ilvl="8" w:tplc="79E01810">
      <w:numFmt w:val="bullet"/>
      <w:lvlText w:val="•"/>
      <w:lvlJc w:val="left"/>
      <w:pPr>
        <w:ind w:left="18051" w:hanging="701"/>
      </w:pPr>
      <w:rPr>
        <w:rFonts w:hint="default"/>
      </w:rPr>
    </w:lvl>
  </w:abstractNum>
  <w:abstractNum w:abstractNumId="8" w15:restartNumberingAfterBreak="0">
    <w:nsid w:val="2EFD6BA8"/>
    <w:multiLevelType w:val="hybridMultilevel"/>
    <w:tmpl w:val="DA0EE776"/>
    <w:lvl w:ilvl="0" w:tplc="60FAE106">
      <w:start w:val="1"/>
      <w:numFmt w:val="lowerLetter"/>
      <w:lvlText w:val="(%1)"/>
      <w:lvlJc w:val="left"/>
      <w:pPr>
        <w:ind w:left="101" w:hanging="701"/>
      </w:pPr>
      <w:rPr>
        <w:rFonts w:ascii="Arial" w:eastAsia="Arial" w:hAnsi="Arial" w:cs="Arial" w:hint="default"/>
        <w:spacing w:val="-1"/>
        <w:w w:val="101"/>
        <w:sz w:val="23"/>
        <w:szCs w:val="23"/>
      </w:rPr>
    </w:lvl>
    <w:lvl w:ilvl="1" w:tplc="613A6E34">
      <w:numFmt w:val="bullet"/>
      <w:lvlText w:val="•"/>
      <w:lvlJc w:val="left"/>
      <w:pPr>
        <w:ind w:left="1022" w:hanging="701"/>
      </w:pPr>
      <w:rPr>
        <w:rFonts w:hint="default"/>
      </w:rPr>
    </w:lvl>
    <w:lvl w:ilvl="2" w:tplc="5908DAD4">
      <w:numFmt w:val="bullet"/>
      <w:lvlText w:val="•"/>
      <w:lvlJc w:val="left"/>
      <w:pPr>
        <w:ind w:left="1944" w:hanging="701"/>
      </w:pPr>
      <w:rPr>
        <w:rFonts w:hint="default"/>
      </w:rPr>
    </w:lvl>
    <w:lvl w:ilvl="3" w:tplc="A5E24E0A">
      <w:numFmt w:val="bullet"/>
      <w:lvlText w:val="•"/>
      <w:lvlJc w:val="left"/>
      <w:pPr>
        <w:ind w:left="2867" w:hanging="701"/>
      </w:pPr>
      <w:rPr>
        <w:rFonts w:hint="default"/>
      </w:rPr>
    </w:lvl>
    <w:lvl w:ilvl="4" w:tplc="2B7A3F84">
      <w:numFmt w:val="bullet"/>
      <w:lvlText w:val="•"/>
      <w:lvlJc w:val="left"/>
      <w:pPr>
        <w:ind w:left="3789" w:hanging="701"/>
      </w:pPr>
      <w:rPr>
        <w:rFonts w:hint="default"/>
      </w:rPr>
    </w:lvl>
    <w:lvl w:ilvl="5" w:tplc="1ABC1370">
      <w:numFmt w:val="bullet"/>
      <w:lvlText w:val="•"/>
      <w:lvlJc w:val="left"/>
      <w:pPr>
        <w:ind w:left="4712" w:hanging="701"/>
      </w:pPr>
      <w:rPr>
        <w:rFonts w:hint="default"/>
      </w:rPr>
    </w:lvl>
    <w:lvl w:ilvl="6" w:tplc="0FB4AB36">
      <w:numFmt w:val="bullet"/>
      <w:lvlText w:val="•"/>
      <w:lvlJc w:val="left"/>
      <w:pPr>
        <w:ind w:left="5634" w:hanging="701"/>
      </w:pPr>
      <w:rPr>
        <w:rFonts w:hint="default"/>
      </w:rPr>
    </w:lvl>
    <w:lvl w:ilvl="7" w:tplc="E5AEC1BA">
      <w:numFmt w:val="bullet"/>
      <w:lvlText w:val="•"/>
      <w:lvlJc w:val="left"/>
      <w:pPr>
        <w:ind w:left="6557" w:hanging="701"/>
      </w:pPr>
      <w:rPr>
        <w:rFonts w:hint="default"/>
      </w:rPr>
    </w:lvl>
    <w:lvl w:ilvl="8" w:tplc="96140434">
      <w:numFmt w:val="bullet"/>
      <w:lvlText w:val="•"/>
      <w:lvlJc w:val="left"/>
      <w:pPr>
        <w:ind w:left="7479" w:hanging="701"/>
      </w:pPr>
      <w:rPr>
        <w:rFonts w:hint="default"/>
      </w:rPr>
    </w:lvl>
  </w:abstractNum>
  <w:abstractNum w:abstractNumId="9" w15:restartNumberingAfterBreak="0">
    <w:nsid w:val="310123C0"/>
    <w:multiLevelType w:val="hybridMultilevel"/>
    <w:tmpl w:val="E82EDECA"/>
    <w:lvl w:ilvl="0" w:tplc="7F30FD30">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10" w15:restartNumberingAfterBreak="0">
    <w:nsid w:val="3461367C"/>
    <w:multiLevelType w:val="hybridMultilevel"/>
    <w:tmpl w:val="133C4D94"/>
    <w:lvl w:ilvl="0" w:tplc="2EF61E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10D2B"/>
    <w:multiLevelType w:val="hybridMultilevel"/>
    <w:tmpl w:val="96BAE014"/>
    <w:lvl w:ilvl="0" w:tplc="B6D46F12">
      <w:start w:val="1"/>
      <w:numFmt w:val="decimal"/>
      <w:lvlText w:val="(%1)"/>
      <w:lvlJc w:val="left"/>
      <w:pPr>
        <w:ind w:left="4307" w:hanging="701"/>
      </w:pPr>
      <w:rPr>
        <w:rFonts w:ascii="Arial" w:eastAsia="Arial" w:hAnsi="Arial" w:cs="Arial" w:hint="default"/>
        <w:spacing w:val="-1"/>
        <w:w w:val="101"/>
        <w:sz w:val="23"/>
        <w:szCs w:val="23"/>
      </w:rPr>
    </w:lvl>
    <w:lvl w:ilvl="1" w:tplc="77E06104">
      <w:start w:val="1"/>
      <w:numFmt w:val="upperLetter"/>
      <w:lvlText w:val="(%2)"/>
      <w:lvlJc w:val="left"/>
      <w:pPr>
        <w:ind w:left="4307" w:hanging="401"/>
      </w:pPr>
      <w:rPr>
        <w:rFonts w:ascii="Arial" w:eastAsia="Arial" w:hAnsi="Arial" w:cs="Arial" w:hint="default"/>
        <w:spacing w:val="-1"/>
        <w:w w:val="101"/>
        <w:sz w:val="23"/>
        <w:szCs w:val="23"/>
      </w:rPr>
    </w:lvl>
    <w:lvl w:ilvl="2" w:tplc="37B0B742">
      <w:numFmt w:val="bullet"/>
      <w:lvlText w:val="•"/>
      <w:lvlJc w:val="left"/>
      <w:pPr>
        <w:ind w:left="5795" w:hanging="401"/>
      </w:pPr>
      <w:rPr>
        <w:rFonts w:hint="default"/>
      </w:rPr>
    </w:lvl>
    <w:lvl w:ilvl="3" w:tplc="D122B3B8">
      <w:numFmt w:val="bullet"/>
      <w:lvlText w:val="•"/>
      <w:lvlJc w:val="left"/>
      <w:pPr>
        <w:ind w:left="6587" w:hanging="401"/>
      </w:pPr>
      <w:rPr>
        <w:rFonts w:hint="default"/>
      </w:rPr>
    </w:lvl>
    <w:lvl w:ilvl="4" w:tplc="2A94B748">
      <w:numFmt w:val="bullet"/>
      <w:lvlText w:val="•"/>
      <w:lvlJc w:val="left"/>
      <w:pPr>
        <w:ind w:left="7378" w:hanging="401"/>
      </w:pPr>
      <w:rPr>
        <w:rFonts w:hint="default"/>
      </w:rPr>
    </w:lvl>
    <w:lvl w:ilvl="5" w:tplc="FD9E577C">
      <w:numFmt w:val="bullet"/>
      <w:lvlText w:val="•"/>
      <w:lvlJc w:val="left"/>
      <w:pPr>
        <w:ind w:left="8170" w:hanging="401"/>
      </w:pPr>
      <w:rPr>
        <w:rFonts w:hint="default"/>
      </w:rPr>
    </w:lvl>
    <w:lvl w:ilvl="6" w:tplc="B50AEA56">
      <w:numFmt w:val="bullet"/>
      <w:lvlText w:val="•"/>
      <w:lvlJc w:val="left"/>
      <w:pPr>
        <w:ind w:left="8962" w:hanging="401"/>
      </w:pPr>
      <w:rPr>
        <w:rFonts w:hint="default"/>
      </w:rPr>
    </w:lvl>
    <w:lvl w:ilvl="7" w:tplc="ADFC3D00">
      <w:numFmt w:val="bullet"/>
      <w:lvlText w:val="•"/>
      <w:lvlJc w:val="left"/>
      <w:pPr>
        <w:ind w:left="9753" w:hanging="401"/>
      </w:pPr>
      <w:rPr>
        <w:rFonts w:hint="default"/>
      </w:rPr>
    </w:lvl>
    <w:lvl w:ilvl="8" w:tplc="AEC66C22">
      <w:numFmt w:val="bullet"/>
      <w:lvlText w:val="•"/>
      <w:lvlJc w:val="left"/>
      <w:pPr>
        <w:ind w:left="10545" w:hanging="401"/>
      </w:pPr>
      <w:rPr>
        <w:rFonts w:hint="default"/>
      </w:rPr>
    </w:lvl>
  </w:abstractNum>
  <w:abstractNum w:abstractNumId="12" w15:restartNumberingAfterBreak="0">
    <w:nsid w:val="44815132"/>
    <w:multiLevelType w:val="hybridMultilevel"/>
    <w:tmpl w:val="B7BE808A"/>
    <w:lvl w:ilvl="0" w:tplc="C24A1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9E4FB1"/>
    <w:multiLevelType w:val="hybridMultilevel"/>
    <w:tmpl w:val="EA706694"/>
    <w:lvl w:ilvl="0" w:tplc="F0FC8A24">
      <w:start w:val="1"/>
      <w:numFmt w:val="lowerLetter"/>
      <w:lvlText w:val="(%1)"/>
      <w:lvlJc w:val="left"/>
      <w:pPr>
        <w:ind w:left="1152" w:hanging="432"/>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15:restartNumberingAfterBreak="0">
    <w:nsid w:val="4C452B1D"/>
    <w:multiLevelType w:val="hybridMultilevel"/>
    <w:tmpl w:val="24C02AEE"/>
    <w:lvl w:ilvl="0" w:tplc="74C2C5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7E785F"/>
    <w:multiLevelType w:val="hybridMultilevel"/>
    <w:tmpl w:val="712E516A"/>
    <w:lvl w:ilvl="0" w:tplc="C1EE6CB8">
      <w:start w:val="8"/>
      <w:numFmt w:val="decimal"/>
      <w:lvlText w:val="(%1)"/>
      <w:lvlJc w:val="left"/>
      <w:pPr>
        <w:ind w:left="1503" w:hanging="701"/>
      </w:pPr>
      <w:rPr>
        <w:rFonts w:ascii="Arial" w:eastAsia="Arial" w:hAnsi="Arial" w:cs="Arial" w:hint="default"/>
        <w:spacing w:val="-1"/>
        <w:w w:val="101"/>
        <w:sz w:val="23"/>
        <w:szCs w:val="23"/>
      </w:rPr>
    </w:lvl>
    <w:lvl w:ilvl="1" w:tplc="C11CC66C">
      <w:start w:val="1"/>
      <w:numFmt w:val="decimal"/>
      <w:lvlText w:val="(%2)"/>
      <w:lvlJc w:val="left"/>
      <w:pPr>
        <w:ind w:left="1503" w:hanging="701"/>
      </w:pPr>
      <w:rPr>
        <w:rFonts w:ascii="Arial" w:eastAsia="Arial" w:hAnsi="Arial" w:cs="Arial"/>
        <w:spacing w:val="-1"/>
        <w:w w:val="101"/>
        <w:sz w:val="23"/>
        <w:szCs w:val="23"/>
      </w:rPr>
    </w:lvl>
    <w:lvl w:ilvl="2" w:tplc="4252BCB0">
      <w:numFmt w:val="bullet"/>
      <w:lvlText w:val="•"/>
      <w:lvlJc w:val="left"/>
      <w:pPr>
        <w:ind w:left="3064" w:hanging="701"/>
      </w:pPr>
      <w:rPr>
        <w:rFonts w:hint="default"/>
      </w:rPr>
    </w:lvl>
    <w:lvl w:ilvl="3" w:tplc="2C46BD90">
      <w:numFmt w:val="bullet"/>
      <w:lvlText w:val="•"/>
      <w:lvlJc w:val="left"/>
      <w:pPr>
        <w:ind w:left="3847" w:hanging="701"/>
      </w:pPr>
      <w:rPr>
        <w:rFonts w:hint="default"/>
      </w:rPr>
    </w:lvl>
    <w:lvl w:ilvl="4" w:tplc="C1404846">
      <w:numFmt w:val="bullet"/>
      <w:lvlText w:val="•"/>
      <w:lvlJc w:val="left"/>
      <w:pPr>
        <w:ind w:left="4629" w:hanging="701"/>
      </w:pPr>
      <w:rPr>
        <w:rFonts w:hint="default"/>
      </w:rPr>
    </w:lvl>
    <w:lvl w:ilvl="5" w:tplc="F14A36A2">
      <w:numFmt w:val="bullet"/>
      <w:lvlText w:val="•"/>
      <w:lvlJc w:val="left"/>
      <w:pPr>
        <w:ind w:left="5412" w:hanging="701"/>
      </w:pPr>
      <w:rPr>
        <w:rFonts w:hint="default"/>
      </w:rPr>
    </w:lvl>
    <w:lvl w:ilvl="6" w:tplc="2EA6E69C">
      <w:numFmt w:val="bullet"/>
      <w:lvlText w:val="•"/>
      <w:lvlJc w:val="left"/>
      <w:pPr>
        <w:ind w:left="6194" w:hanging="701"/>
      </w:pPr>
      <w:rPr>
        <w:rFonts w:hint="default"/>
      </w:rPr>
    </w:lvl>
    <w:lvl w:ilvl="7" w:tplc="747E720C">
      <w:numFmt w:val="bullet"/>
      <w:lvlText w:val="•"/>
      <w:lvlJc w:val="left"/>
      <w:pPr>
        <w:ind w:left="6977" w:hanging="701"/>
      </w:pPr>
      <w:rPr>
        <w:rFonts w:hint="default"/>
      </w:rPr>
    </w:lvl>
    <w:lvl w:ilvl="8" w:tplc="D31EE266">
      <w:numFmt w:val="bullet"/>
      <w:lvlText w:val="•"/>
      <w:lvlJc w:val="left"/>
      <w:pPr>
        <w:ind w:left="7759" w:hanging="701"/>
      </w:pPr>
      <w:rPr>
        <w:rFonts w:hint="default"/>
      </w:rPr>
    </w:lvl>
  </w:abstractNum>
  <w:abstractNum w:abstractNumId="16" w15:restartNumberingAfterBreak="0">
    <w:nsid w:val="5F1738F0"/>
    <w:multiLevelType w:val="hybridMultilevel"/>
    <w:tmpl w:val="DA0EE776"/>
    <w:lvl w:ilvl="0" w:tplc="60FAE106">
      <w:start w:val="1"/>
      <w:numFmt w:val="lowerLetter"/>
      <w:lvlText w:val="(%1)"/>
      <w:lvlJc w:val="left"/>
      <w:pPr>
        <w:ind w:left="1541" w:hanging="701"/>
      </w:pPr>
      <w:rPr>
        <w:rFonts w:ascii="Arial" w:eastAsia="Arial" w:hAnsi="Arial" w:cs="Arial" w:hint="default"/>
        <w:spacing w:val="-1"/>
        <w:w w:val="101"/>
        <w:sz w:val="23"/>
        <w:szCs w:val="23"/>
      </w:rPr>
    </w:lvl>
    <w:lvl w:ilvl="1" w:tplc="613A6E34">
      <w:numFmt w:val="bullet"/>
      <w:lvlText w:val="•"/>
      <w:lvlJc w:val="left"/>
      <w:pPr>
        <w:ind w:left="2462" w:hanging="701"/>
      </w:pPr>
      <w:rPr>
        <w:rFonts w:hint="default"/>
      </w:rPr>
    </w:lvl>
    <w:lvl w:ilvl="2" w:tplc="5908DAD4">
      <w:numFmt w:val="bullet"/>
      <w:lvlText w:val="•"/>
      <w:lvlJc w:val="left"/>
      <w:pPr>
        <w:ind w:left="3384" w:hanging="701"/>
      </w:pPr>
      <w:rPr>
        <w:rFonts w:hint="default"/>
      </w:rPr>
    </w:lvl>
    <w:lvl w:ilvl="3" w:tplc="A5E24E0A">
      <w:numFmt w:val="bullet"/>
      <w:lvlText w:val="•"/>
      <w:lvlJc w:val="left"/>
      <w:pPr>
        <w:ind w:left="4307" w:hanging="701"/>
      </w:pPr>
      <w:rPr>
        <w:rFonts w:hint="default"/>
      </w:rPr>
    </w:lvl>
    <w:lvl w:ilvl="4" w:tplc="2B7A3F84">
      <w:numFmt w:val="bullet"/>
      <w:lvlText w:val="•"/>
      <w:lvlJc w:val="left"/>
      <w:pPr>
        <w:ind w:left="5229" w:hanging="701"/>
      </w:pPr>
      <w:rPr>
        <w:rFonts w:hint="default"/>
      </w:rPr>
    </w:lvl>
    <w:lvl w:ilvl="5" w:tplc="1ABC1370">
      <w:numFmt w:val="bullet"/>
      <w:lvlText w:val="•"/>
      <w:lvlJc w:val="left"/>
      <w:pPr>
        <w:ind w:left="6152" w:hanging="701"/>
      </w:pPr>
      <w:rPr>
        <w:rFonts w:hint="default"/>
      </w:rPr>
    </w:lvl>
    <w:lvl w:ilvl="6" w:tplc="0FB4AB36">
      <w:numFmt w:val="bullet"/>
      <w:lvlText w:val="•"/>
      <w:lvlJc w:val="left"/>
      <w:pPr>
        <w:ind w:left="7074" w:hanging="701"/>
      </w:pPr>
      <w:rPr>
        <w:rFonts w:hint="default"/>
      </w:rPr>
    </w:lvl>
    <w:lvl w:ilvl="7" w:tplc="E5AEC1BA">
      <w:numFmt w:val="bullet"/>
      <w:lvlText w:val="•"/>
      <w:lvlJc w:val="left"/>
      <w:pPr>
        <w:ind w:left="7997" w:hanging="701"/>
      </w:pPr>
      <w:rPr>
        <w:rFonts w:hint="default"/>
      </w:rPr>
    </w:lvl>
    <w:lvl w:ilvl="8" w:tplc="96140434">
      <w:numFmt w:val="bullet"/>
      <w:lvlText w:val="•"/>
      <w:lvlJc w:val="left"/>
      <w:pPr>
        <w:ind w:left="8919" w:hanging="701"/>
      </w:pPr>
      <w:rPr>
        <w:rFonts w:hint="default"/>
      </w:rPr>
    </w:lvl>
  </w:abstractNum>
  <w:abstractNum w:abstractNumId="17" w15:restartNumberingAfterBreak="0">
    <w:nsid w:val="61251A7F"/>
    <w:multiLevelType w:val="hybridMultilevel"/>
    <w:tmpl w:val="17BE3F7A"/>
    <w:lvl w:ilvl="0" w:tplc="B068036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947615"/>
    <w:multiLevelType w:val="hybridMultilevel"/>
    <w:tmpl w:val="CB8EA684"/>
    <w:lvl w:ilvl="0" w:tplc="86D8B266">
      <w:start w:val="1"/>
      <w:numFmt w:val="lowerLetter"/>
      <w:lvlText w:val="(%1)"/>
      <w:lvlJc w:val="left"/>
      <w:pPr>
        <w:ind w:left="3038" w:hanging="701"/>
      </w:pPr>
      <w:rPr>
        <w:rFonts w:ascii="Arial" w:eastAsia="Arial" w:hAnsi="Arial" w:cs="Arial" w:hint="default"/>
        <w:spacing w:val="-1"/>
        <w:w w:val="101"/>
        <w:sz w:val="23"/>
        <w:szCs w:val="23"/>
      </w:rPr>
    </w:lvl>
    <w:lvl w:ilvl="1" w:tplc="7E1C7F30">
      <w:numFmt w:val="bullet"/>
      <w:lvlText w:val="•"/>
      <w:lvlJc w:val="left"/>
      <w:pPr>
        <w:ind w:left="3959" w:hanging="701"/>
      </w:pPr>
      <w:rPr>
        <w:rFonts w:hint="default"/>
      </w:rPr>
    </w:lvl>
    <w:lvl w:ilvl="2" w:tplc="E62CC8DC">
      <w:numFmt w:val="bullet"/>
      <w:lvlText w:val="•"/>
      <w:lvlJc w:val="left"/>
      <w:pPr>
        <w:ind w:left="4881" w:hanging="701"/>
      </w:pPr>
      <w:rPr>
        <w:rFonts w:hint="default"/>
      </w:rPr>
    </w:lvl>
    <w:lvl w:ilvl="3" w:tplc="5024D7EA">
      <w:numFmt w:val="bullet"/>
      <w:lvlText w:val="•"/>
      <w:lvlJc w:val="left"/>
      <w:pPr>
        <w:ind w:left="5804" w:hanging="701"/>
      </w:pPr>
      <w:rPr>
        <w:rFonts w:hint="default"/>
      </w:rPr>
    </w:lvl>
    <w:lvl w:ilvl="4" w:tplc="EE025BE8">
      <w:numFmt w:val="bullet"/>
      <w:lvlText w:val="•"/>
      <w:lvlJc w:val="left"/>
      <w:pPr>
        <w:ind w:left="6726" w:hanging="701"/>
      </w:pPr>
      <w:rPr>
        <w:rFonts w:hint="default"/>
      </w:rPr>
    </w:lvl>
    <w:lvl w:ilvl="5" w:tplc="550AB0B4">
      <w:numFmt w:val="bullet"/>
      <w:lvlText w:val="•"/>
      <w:lvlJc w:val="left"/>
      <w:pPr>
        <w:ind w:left="7649" w:hanging="701"/>
      </w:pPr>
      <w:rPr>
        <w:rFonts w:hint="default"/>
      </w:rPr>
    </w:lvl>
    <w:lvl w:ilvl="6" w:tplc="91CA9858">
      <w:numFmt w:val="bullet"/>
      <w:lvlText w:val="•"/>
      <w:lvlJc w:val="left"/>
      <w:pPr>
        <w:ind w:left="8571" w:hanging="701"/>
      </w:pPr>
      <w:rPr>
        <w:rFonts w:hint="default"/>
      </w:rPr>
    </w:lvl>
    <w:lvl w:ilvl="7" w:tplc="13D40B62">
      <w:numFmt w:val="bullet"/>
      <w:lvlText w:val="•"/>
      <w:lvlJc w:val="left"/>
      <w:pPr>
        <w:ind w:left="9494" w:hanging="701"/>
      </w:pPr>
      <w:rPr>
        <w:rFonts w:hint="default"/>
      </w:rPr>
    </w:lvl>
    <w:lvl w:ilvl="8" w:tplc="F86CF712">
      <w:numFmt w:val="bullet"/>
      <w:lvlText w:val="•"/>
      <w:lvlJc w:val="left"/>
      <w:pPr>
        <w:ind w:left="10416" w:hanging="701"/>
      </w:pPr>
      <w:rPr>
        <w:rFonts w:hint="default"/>
      </w:rPr>
    </w:lvl>
  </w:abstractNum>
  <w:abstractNum w:abstractNumId="19" w15:restartNumberingAfterBreak="0">
    <w:nsid w:val="696066A3"/>
    <w:multiLevelType w:val="hybridMultilevel"/>
    <w:tmpl w:val="6DEC8BE2"/>
    <w:lvl w:ilvl="0" w:tplc="E15C3AC4">
      <w:start w:val="1"/>
      <w:numFmt w:val="lowerLetter"/>
      <w:lvlText w:val="(%1)"/>
      <w:lvlJc w:val="left"/>
      <w:pPr>
        <w:ind w:left="101" w:hanging="701"/>
      </w:pPr>
      <w:rPr>
        <w:rFonts w:ascii="Arial" w:eastAsia="Arial" w:hAnsi="Arial" w:cs="Arial" w:hint="default"/>
        <w:spacing w:val="-1"/>
        <w:w w:val="101"/>
        <w:sz w:val="23"/>
        <w:szCs w:val="23"/>
      </w:rPr>
    </w:lvl>
    <w:lvl w:ilvl="1" w:tplc="E3F61B7C">
      <w:start w:val="1"/>
      <w:numFmt w:val="decimal"/>
      <w:lvlText w:val="(%2)"/>
      <w:lvlJc w:val="left"/>
      <w:pPr>
        <w:ind w:left="1503" w:hanging="701"/>
      </w:pPr>
      <w:rPr>
        <w:rFonts w:ascii="Arial" w:eastAsia="Arial" w:hAnsi="Arial" w:cs="Arial" w:hint="default"/>
        <w:spacing w:val="-1"/>
        <w:w w:val="101"/>
        <w:sz w:val="23"/>
        <w:szCs w:val="23"/>
      </w:rPr>
    </w:lvl>
    <w:lvl w:ilvl="2" w:tplc="AB4059F2">
      <w:numFmt w:val="bullet"/>
      <w:lvlText w:val="•"/>
      <w:lvlJc w:val="left"/>
      <w:pPr>
        <w:ind w:left="2369" w:hanging="701"/>
      </w:pPr>
      <w:rPr>
        <w:rFonts w:hint="default"/>
      </w:rPr>
    </w:lvl>
    <w:lvl w:ilvl="3" w:tplc="176A8E38">
      <w:numFmt w:val="bullet"/>
      <w:lvlText w:val="•"/>
      <w:lvlJc w:val="left"/>
      <w:pPr>
        <w:ind w:left="3238" w:hanging="701"/>
      </w:pPr>
      <w:rPr>
        <w:rFonts w:hint="default"/>
      </w:rPr>
    </w:lvl>
    <w:lvl w:ilvl="4" w:tplc="7A86C960">
      <w:numFmt w:val="bullet"/>
      <w:lvlText w:val="•"/>
      <w:lvlJc w:val="left"/>
      <w:pPr>
        <w:ind w:left="4108" w:hanging="701"/>
      </w:pPr>
      <w:rPr>
        <w:rFonts w:hint="default"/>
      </w:rPr>
    </w:lvl>
    <w:lvl w:ilvl="5" w:tplc="FBB8765A">
      <w:numFmt w:val="bullet"/>
      <w:lvlText w:val="•"/>
      <w:lvlJc w:val="left"/>
      <w:pPr>
        <w:ind w:left="4977" w:hanging="701"/>
      </w:pPr>
      <w:rPr>
        <w:rFonts w:hint="default"/>
      </w:rPr>
    </w:lvl>
    <w:lvl w:ilvl="6" w:tplc="CE46FCA6">
      <w:numFmt w:val="bullet"/>
      <w:lvlText w:val="•"/>
      <w:lvlJc w:val="left"/>
      <w:pPr>
        <w:ind w:left="5846" w:hanging="701"/>
      </w:pPr>
      <w:rPr>
        <w:rFonts w:hint="default"/>
      </w:rPr>
    </w:lvl>
    <w:lvl w:ilvl="7" w:tplc="FBDA9188">
      <w:numFmt w:val="bullet"/>
      <w:lvlText w:val="•"/>
      <w:lvlJc w:val="left"/>
      <w:pPr>
        <w:ind w:left="6716" w:hanging="701"/>
      </w:pPr>
      <w:rPr>
        <w:rFonts w:hint="default"/>
      </w:rPr>
    </w:lvl>
    <w:lvl w:ilvl="8" w:tplc="BA4EB5B4">
      <w:numFmt w:val="bullet"/>
      <w:lvlText w:val="•"/>
      <w:lvlJc w:val="left"/>
      <w:pPr>
        <w:ind w:left="7585" w:hanging="701"/>
      </w:pPr>
      <w:rPr>
        <w:rFonts w:hint="default"/>
      </w:rPr>
    </w:lvl>
  </w:abstractNum>
  <w:abstractNum w:abstractNumId="20" w15:restartNumberingAfterBreak="0">
    <w:nsid w:val="6E5B6C20"/>
    <w:multiLevelType w:val="hybridMultilevel"/>
    <w:tmpl w:val="322E9A68"/>
    <w:lvl w:ilvl="0" w:tplc="C24A1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025E24"/>
    <w:multiLevelType w:val="hybridMultilevel"/>
    <w:tmpl w:val="96BAE014"/>
    <w:lvl w:ilvl="0" w:tplc="B6D46F12">
      <w:start w:val="1"/>
      <w:numFmt w:val="decimal"/>
      <w:lvlText w:val="(%1)"/>
      <w:lvlJc w:val="left"/>
      <w:pPr>
        <w:ind w:left="4307" w:hanging="701"/>
      </w:pPr>
      <w:rPr>
        <w:rFonts w:ascii="Arial" w:eastAsia="Arial" w:hAnsi="Arial" w:cs="Arial" w:hint="default"/>
        <w:spacing w:val="-1"/>
        <w:w w:val="101"/>
        <w:sz w:val="23"/>
        <w:szCs w:val="23"/>
      </w:rPr>
    </w:lvl>
    <w:lvl w:ilvl="1" w:tplc="77E06104">
      <w:start w:val="1"/>
      <w:numFmt w:val="upperLetter"/>
      <w:lvlText w:val="(%2)"/>
      <w:lvlJc w:val="left"/>
      <w:pPr>
        <w:ind w:left="4307" w:hanging="401"/>
      </w:pPr>
      <w:rPr>
        <w:rFonts w:ascii="Arial" w:eastAsia="Arial" w:hAnsi="Arial" w:cs="Arial" w:hint="default"/>
        <w:spacing w:val="-1"/>
        <w:w w:val="101"/>
        <w:sz w:val="23"/>
        <w:szCs w:val="23"/>
      </w:rPr>
    </w:lvl>
    <w:lvl w:ilvl="2" w:tplc="37B0B742">
      <w:numFmt w:val="bullet"/>
      <w:lvlText w:val="•"/>
      <w:lvlJc w:val="left"/>
      <w:pPr>
        <w:ind w:left="5795" w:hanging="401"/>
      </w:pPr>
      <w:rPr>
        <w:rFonts w:hint="default"/>
      </w:rPr>
    </w:lvl>
    <w:lvl w:ilvl="3" w:tplc="D122B3B8">
      <w:numFmt w:val="bullet"/>
      <w:lvlText w:val="•"/>
      <w:lvlJc w:val="left"/>
      <w:pPr>
        <w:ind w:left="6587" w:hanging="401"/>
      </w:pPr>
      <w:rPr>
        <w:rFonts w:hint="default"/>
      </w:rPr>
    </w:lvl>
    <w:lvl w:ilvl="4" w:tplc="2A94B748">
      <w:numFmt w:val="bullet"/>
      <w:lvlText w:val="•"/>
      <w:lvlJc w:val="left"/>
      <w:pPr>
        <w:ind w:left="7378" w:hanging="401"/>
      </w:pPr>
      <w:rPr>
        <w:rFonts w:hint="default"/>
      </w:rPr>
    </w:lvl>
    <w:lvl w:ilvl="5" w:tplc="FD9E577C">
      <w:numFmt w:val="bullet"/>
      <w:lvlText w:val="•"/>
      <w:lvlJc w:val="left"/>
      <w:pPr>
        <w:ind w:left="8170" w:hanging="401"/>
      </w:pPr>
      <w:rPr>
        <w:rFonts w:hint="default"/>
      </w:rPr>
    </w:lvl>
    <w:lvl w:ilvl="6" w:tplc="B50AEA56">
      <w:numFmt w:val="bullet"/>
      <w:lvlText w:val="•"/>
      <w:lvlJc w:val="left"/>
      <w:pPr>
        <w:ind w:left="8962" w:hanging="401"/>
      </w:pPr>
      <w:rPr>
        <w:rFonts w:hint="default"/>
      </w:rPr>
    </w:lvl>
    <w:lvl w:ilvl="7" w:tplc="ADFC3D00">
      <w:numFmt w:val="bullet"/>
      <w:lvlText w:val="•"/>
      <w:lvlJc w:val="left"/>
      <w:pPr>
        <w:ind w:left="9753" w:hanging="401"/>
      </w:pPr>
      <w:rPr>
        <w:rFonts w:hint="default"/>
      </w:rPr>
    </w:lvl>
    <w:lvl w:ilvl="8" w:tplc="AEC66C22">
      <w:numFmt w:val="bullet"/>
      <w:lvlText w:val="•"/>
      <w:lvlJc w:val="left"/>
      <w:pPr>
        <w:ind w:left="10545" w:hanging="401"/>
      </w:pPr>
      <w:rPr>
        <w:rFonts w:hint="default"/>
      </w:rPr>
    </w:lvl>
  </w:abstractNum>
  <w:abstractNum w:abstractNumId="22" w15:restartNumberingAfterBreak="0">
    <w:nsid w:val="7826226C"/>
    <w:multiLevelType w:val="hybridMultilevel"/>
    <w:tmpl w:val="92AEC8F8"/>
    <w:lvl w:ilvl="0" w:tplc="88A6E6A2">
      <w:start w:val="5"/>
      <w:numFmt w:val="decimal"/>
      <w:lvlText w:val="(%1)"/>
      <w:lvlJc w:val="left"/>
      <w:pPr>
        <w:ind w:left="1503" w:hanging="701"/>
      </w:pPr>
      <w:rPr>
        <w:rFonts w:ascii="Arial" w:eastAsia="Arial" w:hAnsi="Arial" w:cs="Arial" w:hint="default"/>
        <w:spacing w:val="-1"/>
        <w:w w:val="101"/>
        <w:sz w:val="23"/>
        <w:szCs w:val="23"/>
      </w:rPr>
    </w:lvl>
    <w:lvl w:ilvl="1" w:tplc="8D9C1FF4">
      <w:start w:val="1"/>
      <w:numFmt w:val="upperLetter"/>
      <w:lvlText w:val="(%2)"/>
      <w:lvlJc w:val="left"/>
      <w:pPr>
        <w:ind w:left="1503" w:hanging="701"/>
      </w:pPr>
      <w:rPr>
        <w:rFonts w:ascii="Arial" w:eastAsia="Arial" w:hAnsi="Arial" w:cs="Arial" w:hint="default"/>
        <w:spacing w:val="-1"/>
        <w:w w:val="101"/>
        <w:sz w:val="23"/>
        <w:szCs w:val="23"/>
      </w:rPr>
    </w:lvl>
    <w:lvl w:ilvl="2" w:tplc="1DFA70D0">
      <w:numFmt w:val="bullet"/>
      <w:lvlText w:val="•"/>
      <w:lvlJc w:val="left"/>
      <w:pPr>
        <w:ind w:left="3064" w:hanging="701"/>
      </w:pPr>
      <w:rPr>
        <w:rFonts w:hint="default"/>
      </w:rPr>
    </w:lvl>
    <w:lvl w:ilvl="3" w:tplc="64EABCA8">
      <w:numFmt w:val="bullet"/>
      <w:lvlText w:val="•"/>
      <w:lvlJc w:val="left"/>
      <w:pPr>
        <w:ind w:left="3847" w:hanging="701"/>
      </w:pPr>
      <w:rPr>
        <w:rFonts w:hint="default"/>
      </w:rPr>
    </w:lvl>
    <w:lvl w:ilvl="4" w:tplc="24483EBA">
      <w:numFmt w:val="bullet"/>
      <w:lvlText w:val="•"/>
      <w:lvlJc w:val="left"/>
      <w:pPr>
        <w:ind w:left="4629" w:hanging="701"/>
      </w:pPr>
      <w:rPr>
        <w:rFonts w:hint="default"/>
      </w:rPr>
    </w:lvl>
    <w:lvl w:ilvl="5" w:tplc="E70E92E8">
      <w:numFmt w:val="bullet"/>
      <w:lvlText w:val="•"/>
      <w:lvlJc w:val="left"/>
      <w:pPr>
        <w:ind w:left="5412" w:hanging="701"/>
      </w:pPr>
      <w:rPr>
        <w:rFonts w:hint="default"/>
      </w:rPr>
    </w:lvl>
    <w:lvl w:ilvl="6" w:tplc="469A15B0">
      <w:numFmt w:val="bullet"/>
      <w:lvlText w:val="•"/>
      <w:lvlJc w:val="left"/>
      <w:pPr>
        <w:ind w:left="6194" w:hanging="701"/>
      </w:pPr>
      <w:rPr>
        <w:rFonts w:hint="default"/>
      </w:rPr>
    </w:lvl>
    <w:lvl w:ilvl="7" w:tplc="8174B162">
      <w:numFmt w:val="bullet"/>
      <w:lvlText w:val="•"/>
      <w:lvlJc w:val="left"/>
      <w:pPr>
        <w:ind w:left="6977" w:hanging="701"/>
      </w:pPr>
      <w:rPr>
        <w:rFonts w:hint="default"/>
      </w:rPr>
    </w:lvl>
    <w:lvl w:ilvl="8" w:tplc="78189DA8">
      <w:numFmt w:val="bullet"/>
      <w:lvlText w:val="•"/>
      <w:lvlJc w:val="left"/>
      <w:pPr>
        <w:ind w:left="7759" w:hanging="701"/>
      </w:pPr>
      <w:rPr>
        <w:rFonts w:hint="default"/>
      </w:rPr>
    </w:lvl>
  </w:abstractNum>
  <w:abstractNum w:abstractNumId="23" w15:restartNumberingAfterBreak="0">
    <w:nsid w:val="7AE33178"/>
    <w:multiLevelType w:val="hybridMultilevel"/>
    <w:tmpl w:val="A4EC7E36"/>
    <w:lvl w:ilvl="0" w:tplc="59686F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0"/>
  </w:num>
  <w:num w:numId="4">
    <w:abstractNumId w:val="13"/>
  </w:num>
  <w:num w:numId="5">
    <w:abstractNumId w:val="23"/>
  </w:num>
  <w:num w:numId="6">
    <w:abstractNumId w:val="12"/>
  </w:num>
  <w:num w:numId="7">
    <w:abstractNumId w:val="5"/>
  </w:num>
  <w:num w:numId="8">
    <w:abstractNumId w:val="4"/>
  </w:num>
  <w:num w:numId="9">
    <w:abstractNumId w:val="19"/>
  </w:num>
  <w:num w:numId="10">
    <w:abstractNumId w:val="8"/>
  </w:num>
  <w:num w:numId="11">
    <w:abstractNumId w:val="15"/>
  </w:num>
  <w:num w:numId="12">
    <w:abstractNumId w:val="22"/>
  </w:num>
  <w:num w:numId="13">
    <w:abstractNumId w:val="21"/>
  </w:num>
  <w:num w:numId="14">
    <w:abstractNumId w:val="18"/>
  </w:num>
  <w:num w:numId="15">
    <w:abstractNumId w:val="3"/>
  </w:num>
  <w:num w:numId="16">
    <w:abstractNumId w:val="7"/>
  </w:num>
  <w:num w:numId="17">
    <w:abstractNumId w:val="16"/>
  </w:num>
  <w:num w:numId="18">
    <w:abstractNumId w:val="9"/>
  </w:num>
  <w:num w:numId="19">
    <w:abstractNumId w:val="10"/>
  </w:num>
  <w:num w:numId="20">
    <w:abstractNumId w:val="17"/>
  </w:num>
  <w:num w:numId="21">
    <w:abstractNumId w:val="14"/>
  </w:num>
  <w:num w:numId="22">
    <w:abstractNumId w:val="6"/>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FA"/>
    <w:rsid w:val="0000418C"/>
    <w:rsid w:val="00004A95"/>
    <w:rsid w:val="00013B4D"/>
    <w:rsid w:val="000267B7"/>
    <w:rsid w:val="000309EB"/>
    <w:rsid w:val="0003390D"/>
    <w:rsid w:val="00037FBC"/>
    <w:rsid w:val="000414F9"/>
    <w:rsid w:val="00042F52"/>
    <w:rsid w:val="00043840"/>
    <w:rsid w:val="0004453D"/>
    <w:rsid w:val="00051E22"/>
    <w:rsid w:val="000521C0"/>
    <w:rsid w:val="00063241"/>
    <w:rsid w:val="00073CBD"/>
    <w:rsid w:val="000760EF"/>
    <w:rsid w:val="00076310"/>
    <w:rsid w:val="00077597"/>
    <w:rsid w:val="00082651"/>
    <w:rsid w:val="00083D8E"/>
    <w:rsid w:val="00083FEB"/>
    <w:rsid w:val="00085700"/>
    <w:rsid w:val="0008697C"/>
    <w:rsid w:val="00090F6A"/>
    <w:rsid w:val="00093932"/>
    <w:rsid w:val="000A17F8"/>
    <w:rsid w:val="000A48C4"/>
    <w:rsid w:val="000B0A3F"/>
    <w:rsid w:val="000C03AC"/>
    <w:rsid w:val="000C4579"/>
    <w:rsid w:val="000C66FA"/>
    <w:rsid w:val="000D541A"/>
    <w:rsid w:val="000E2809"/>
    <w:rsid w:val="000F25EE"/>
    <w:rsid w:val="000F7AC3"/>
    <w:rsid w:val="00107452"/>
    <w:rsid w:val="00107FAD"/>
    <w:rsid w:val="001229C5"/>
    <w:rsid w:val="001243FA"/>
    <w:rsid w:val="0012544F"/>
    <w:rsid w:val="001278B9"/>
    <w:rsid w:val="00131ACC"/>
    <w:rsid w:val="0013586C"/>
    <w:rsid w:val="00156ED5"/>
    <w:rsid w:val="00160174"/>
    <w:rsid w:val="0016395D"/>
    <w:rsid w:val="00173EC6"/>
    <w:rsid w:val="00180885"/>
    <w:rsid w:val="00183518"/>
    <w:rsid w:val="00190C09"/>
    <w:rsid w:val="00194BE3"/>
    <w:rsid w:val="001A2241"/>
    <w:rsid w:val="001A2527"/>
    <w:rsid w:val="001A50BC"/>
    <w:rsid w:val="001B012D"/>
    <w:rsid w:val="001C508A"/>
    <w:rsid w:val="001D28EC"/>
    <w:rsid w:val="001D2CE5"/>
    <w:rsid w:val="001D37B7"/>
    <w:rsid w:val="001D3B2B"/>
    <w:rsid w:val="001D485E"/>
    <w:rsid w:val="001D53F5"/>
    <w:rsid w:val="001D7114"/>
    <w:rsid w:val="001D74F2"/>
    <w:rsid w:val="001E1104"/>
    <w:rsid w:val="001E12A3"/>
    <w:rsid w:val="001E24F9"/>
    <w:rsid w:val="001E6238"/>
    <w:rsid w:val="001F003C"/>
    <w:rsid w:val="001F0A7E"/>
    <w:rsid w:val="001F0E14"/>
    <w:rsid w:val="001F31BB"/>
    <w:rsid w:val="001F693D"/>
    <w:rsid w:val="002007CD"/>
    <w:rsid w:val="002058CD"/>
    <w:rsid w:val="002300AD"/>
    <w:rsid w:val="002302FF"/>
    <w:rsid w:val="0023286F"/>
    <w:rsid w:val="0023513D"/>
    <w:rsid w:val="002360C4"/>
    <w:rsid w:val="00237886"/>
    <w:rsid w:val="002420FC"/>
    <w:rsid w:val="00245AF7"/>
    <w:rsid w:val="00251819"/>
    <w:rsid w:val="002521C3"/>
    <w:rsid w:val="00254467"/>
    <w:rsid w:val="00267E2B"/>
    <w:rsid w:val="00270CAC"/>
    <w:rsid w:val="00274310"/>
    <w:rsid w:val="002753C5"/>
    <w:rsid w:val="002826E8"/>
    <w:rsid w:val="00282A1E"/>
    <w:rsid w:val="00287525"/>
    <w:rsid w:val="00287618"/>
    <w:rsid w:val="00292202"/>
    <w:rsid w:val="002949E5"/>
    <w:rsid w:val="002977E9"/>
    <w:rsid w:val="002A252E"/>
    <w:rsid w:val="002A4143"/>
    <w:rsid w:val="002A5B6F"/>
    <w:rsid w:val="002A75CA"/>
    <w:rsid w:val="002B369C"/>
    <w:rsid w:val="002C0D72"/>
    <w:rsid w:val="002C4B69"/>
    <w:rsid w:val="002C680A"/>
    <w:rsid w:val="002C7A9B"/>
    <w:rsid w:val="002D12A1"/>
    <w:rsid w:val="002D2D3C"/>
    <w:rsid w:val="002D3866"/>
    <w:rsid w:val="002D38AB"/>
    <w:rsid w:val="002D6FE6"/>
    <w:rsid w:val="002D7090"/>
    <w:rsid w:val="002E2410"/>
    <w:rsid w:val="002E295A"/>
    <w:rsid w:val="002E5F57"/>
    <w:rsid w:val="002F108F"/>
    <w:rsid w:val="002F1E9A"/>
    <w:rsid w:val="002F4318"/>
    <w:rsid w:val="002F551F"/>
    <w:rsid w:val="002F5D59"/>
    <w:rsid w:val="002F5EBC"/>
    <w:rsid w:val="002F7C71"/>
    <w:rsid w:val="00300DC4"/>
    <w:rsid w:val="00305B15"/>
    <w:rsid w:val="003129DA"/>
    <w:rsid w:val="0031664A"/>
    <w:rsid w:val="00325B91"/>
    <w:rsid w:val="00326BC8"/>
    <w:rsid w:val="00330042"/>
    <w:rsid w:val="00330F76"/>
    <w:rsid w:val="003333F0"/>
    <w:rsid w:val="00333C2B"/>
    <w:rsid w:val="00340718"/>
    <w:rsid w:val="00344F16"/>
    <w:rsid w:val="00353352"/>
    <w:rsid w:val="0035799C"/>
    <w:rsid w:val="003642F1"/>
    <w:rsid w:val="00366BFE"/>
    <w:rsid w:val="003672F0"/>
    <w:rsid w:val="00375318"/>
    <w:rsid w:val="003803C8"/>
    <w:rsid w:val="00383967"/>
    <w:rsid w:val="003839FB"/>
    <w:rsid w:val="003851AA"/>
    <w:rsid w:val="0039095F"/>
    <w:rsid w:val="00392CD0"/>
    <w:rsid w:val="00397888"/>
    <w:rsid w:val="003A4B5A"/>
    <w:rsid w:val="003A4C25"/>
    <w:rsid w:val="003A5920"/>
    <w:rsid w:val="003B03CF"/>
    <w:rsid w:val="003B2555"/>
    <w:rsid w:val="003B3CA5"/>
    <w:rsid w:val="003B7D06"/>
    <w:rsid w:val="003C16D2"/>
    <w:rsid w:val="003C20AE"/>
    <w:rsid w:val="003C2DC9"/>
    <w:rsid w:val="003C3E2C"/>
    <w:rsid w:val="003C46D2"/>
    <w:rsid w:val="003D2911"/>
    <w:rsid w:val="003D3381"/>
    <w:rsid w:val="003D624B"/>
    <w:rsid w:val="003D7D44"/>
    <w:rsid w:val="003F3526"/>
    <w:rsid w:val="003F4756"/>
    <w:rsid w:val="00400C25"/>
    <w:rsid w:val="00401D3F"/>
    <w:rsid w:val="00411CCF"/>
    <w:rsid w:val="00426064"/>
    <w:rsid w:val="00426880"/>
    <w:rsid w:val="0043007A"/>
    <w:rsid w:val="0043086F"/>
    <w:rsid w:val="004340D3"/>
    <w:rsid w:val="004356C7"/>
    <w:rsid w:val="004428A5"/>
    <w:rsid w:val="00455C93"/>
    <w:rsid w:val="00455E58"/>
    <w:rsid w:val="00462B65"/>
    <w:rsid w:val="00463EB8"/>
    <w:rsid w:val="004806AD"/>
    <w:rsid w:val="004866D4"/>
    <w:rsid w:val="00490CF9"/>
    <w:rsid w:val="00490DB3"/>
    <w:rsid w:val="00497A67"/>
    <w:rsid w:val="004A0BB7"/>
    <w:rsid w:val="004A419D"/>
    <w:rsid w:val="004B3882"/>
    <w:rsid w:val="004B6678"/>
    <w:rsid w:val="004C01CF"/>
    <w:rsid w:val="004C0D26"/>
    <w:rsid w:val="004C2DBF"/>
    <w:rsid w:val="004C4461"/>
    <w:rsid w:val="004C7680"/>
    <w:rsid w:val="004D4754"/>
    <w:rsid w:val="004D5A2D"/>
    <w:rsid w:val="004E50FC"/>
    <w:rsid w:val="004F3207"/>
    <w:rsid w:val="004F3CC1"/>
    <w:rsid w:val="004F4949"/>
    <w:rsid w:val="005121EA"/>
    <w:rsid w:val="005136CF"/>
    <w:rsid w:val="00532F7B"/>
    <w:rsid w:val="0053435E"/>
    <w:rsid w:val="0053683F"/>
    <w:rsid w:val="00540872"/>
    <w:rsid w:val="00542230"/>
    <w:rsid w:val="00545728"/>
    <w:rsid w:val="0054656B"/>
    <w:rsid w:val="005540D2"/>
    <w:rsid w:val="005672F1"/>
    <w:rsid w:val="00580337"/>
    <w:rsid w:val="00584BEA"/>
    <w:rsid w:val="00587555"/>
    <w:rsid w:val="00590299"/>
    <w:rsid w:val="00597019"/>
    <w:rsid w:val="005A3468"/>
    <w:rsid w:val="005A5052"/>
    <w:rsid w:val="005B3910"/>
    <w:rsid w:val="005C2FB2"/>
    <w:rsid w:val="005C5A0F"/>
    <w:rsid w:val="005C7B7B"/>
    <w:rsid w:val="005D0217"/>
    <w:rsid w:val="005D0DEB"/>
    <w:rsid w:val="005D1206"/>
    <w:rsid w:val="005D29C2"/>
    <w:rsid w:val="005D4ED6"/>
    <w:rsid w:val="005D5D13"/>
    <w:rsid w:val="005D6C38"/>
    <w:rsid w:val="005D76E0"/>
    <w:rsid w:val="005E1292"/>
    <w:rsid w:val="005E4401"/>
    <w:rsid w:val="005E4A35"/>
    <w:rsid w:val="005F0A60"/>
    <w:rsid w:val="00600238"/>
    <w:rsid w:val="0060151F"/>
    <w:rsid w:val="00603A2F"/>
    <w:rsid w:val="006043BB"/>
    <w:rsid w:val="00614218"/>
    <w:rsid w:val="00622DA1"/>
    <w:rsid w:val="00630C3E"/>
    <w:rsid w:val="0063127F"/>
    <w:rsid w:val="00632CE9"/>
    <w:rsid w:val="00633317"/>
    <w:rsid w:val="0063666F"/>
    <w:rsid w:val="006422AC"/>
    <w:rsid w:val="006427C3"/>
    <w:rsid w:val="00650D8E"/>
    <w:rsid w:val="006545FD"/>
    <w:rsid w:val="006549C5"/>
    <w:rsid w:val="00665309"/>
    <w:rsid w:val="00667FC1"/>
    <w:rsid w:val="00672C0F"/>
    <w:rsid w:val="00674A8E"/>
    <w:rsid w:val="006768AA"/>
    <w:rsid w:val="00676A05"/>
    <w:rsid w:val="00682538"/>
    <w:rsid w:val="00686C2F"/>
    <w:rsid w:val="00692F7C"/>
    <w:rsid w:val="006936A7"/>
    <w:rsid w:val="00694CAB"/>
    <w:rsid w:val="00694E65"/>
    <w:rsid w:val="006956C9"/>
    <w:rsid w:val="00695859"/>
    <w:rsid w:val="006A35F0"/>
    <w:rsid w:val="006A6B25"/>
    <w:rsid w:val="006B3D04"/>
    <w:rsid w:val="006B4774"/>
    <w:rsid w:val="006B58F1"/>
    <w:rsid w:val="006D0C31"/>
    <w:rsid w:val="006D2DA5"/>
    <w:rsid w:val="006D6EA7"/>
    <w:rsid w:val="006E0765"/>
    <w:rsid w:val="006E2BC8"/>
    <w:rsid w:val="006E2C53"/>
    <w:rsid w:val="006E3D46"/>
    <w:rsid w:val="006E583E"/>
    <w:rsid w:val="006F1D39"/>
    <w:rsid w:val="006F31D6"/>
    <w:rsid w:val="006F6238"/>
    <w:rsid w:val="006F6FE7"/>
    <w:rsid w:val="006F71F5"/>
    <w:rsid w:val="007014CB"/>
    <w:rsid w:val="0071793F"/>
    <w:rsid w:val="00717D6D"/>
    <w:rsid w:val="007207DE"/>
    <w:rsid w:val="00720819"/>
    <w:rsid w:val="0072692E"/>
    <w:rsid w:val="00731B49"/>
    <w:rsid w:val="00736657"/>
    <w:rsid w:val="00741B28"/>
    <w:rsid w:val="0074F3C0"/>
    <w:rsid w:val="00750843"/>
    <w:rsid w:val="00755A2E"/>
    <w:rsid w:val="00755E7B"/>
    <w:rsid w:val="00763244"/>
    <w:rsid w:val="00765E4A"/>
    <w:rsid w:val="0077692F"/>
    <w:rsid w:val="00782732"/>
    <w:rsid w:val="00782A34"/>
    <w:rsid w:val="00782C0B"/>
    <w:rsid w:val="00790917"/>
    <w:rsid w:val="00796162"/>
    <w:rsid w:val="007A0ED8"/>
    <w:rsid w:val="007A441D"/>
    <w:rsid w:val="007A4893"/>
    <w:rsid w:val="007A4A3D"/>
    <w:rsid w:val="007B1510"/>
    <w:rsid w:val="007B6F54"/>
    <w:rsid w:val="007C13F9"/>
    <w:rsid w:val="007C2468"/>
    <w:rsid w:val="007D2B60"/>
    <w:rsid w:val="007D4E0A"/>
    <w:rsid w:val="007E0F7D"/>
    <w:rsid w:val="007E10CC"/>
    <w:rsid w:val="007E3D01"/>
    <w:rsid w:val="007E4B8B"/>
    <w:rsid w:val="007E5EF5"/>
    <w:rsid w:val="007F407D"/>
    <w:rsid w:val="007F4494"/>
    <w:rsid w:val="00801F90"/>
    <w:rsid w:val="0080305F"/>
    <w:rsid w:val="0081011A"/>
    <w:rsid w:val="00811D18"/>
    <w:rsid w:val="00817AD9"/>
    <w:rsid w:val="00823212"/>
    <w:rsid w:val="00831B8B"/>
    <w:rsid w:val="008378EA"/>
    <w:rsid w:val="00844B87"/>
    <w:rsid w:val="0084736B"/>
    <w:rsid w:val="0086114C"/>
    <w:rsid w:val="008620BF"/>
    <w:rsid w:val="00862219"/>
    <w:rsid w:val="00863705"/>
    <w:rsid w:val="00864190"/>
    <w:rsid w:val="00867504"/>
    <w:rsid w:val="00872512"/>
    <w:rsid w:val="008771D1"/>
    <w:rsid w:val="00880038"/>
    <w:rsid w:val="00887E8A"/>
    <w:rsid w:val="00890245"/>
    <w:rsid w:val="00890DE2"/>
    <w:rsid w:val="0089271C"/>
    <w:rsid w:val="008A173E"/>
    <w:rsid w:val="008B6BC6"/>
    <w:rsid w:val="008C2A63"/>
    <w:rsid w:val="008C3B47"/>
    <w:rsid w:val="008C4E4E"/>
    <w:rsid w:val="008C53B1"/>
    <w:rsid w:val="008D61F3"/>
    <w:rsid w:val="008E0C13"/>
    <w:rsid w:val="008F3D2B"/>
    <w:rsid w:val="008F4646"/>
    <w:rsid w:val="008F7E79"/>
    <w:rsid w:val="00903C45"/>
    <w:rsid w:val="00905B34"/>
    <w:rsid w:val="00905D31"/>
    <w:rsid w:val="00913411"/>
    <w:rsid w:val="00914E24"/>
    <w:rsid w:val="009205A8"/>
    <w:rsid w:val="009212CF"/>
    <w:rsid w:val="00924918"/>
    <w:rsid w:val="00932705"/>
    <w:rsid w:val="0093461B"/>
    <w:rsid w:val="00935E5A"/>
    <w:rsid w:val="00936383"/>
    <w:rsid w:val="00943C08"/>
    <w:rsid w:val="00945C9A"/>
    <w:rsid w:val="00951021"/>
    <w:rsid w:val="0095119F"/>
    <w:rsid w:val="0095504C"/>
    <w:rsid w:val="00957D77"/>
    <w:rsid w:val="00973524"/>
    <w:rsid w:val="00975853"/>
    <w:rsid w:val="009769E5"/>
    <w:rsid w:val="00977C0E"/>
    <w:rsid w:val="009813D3"/>
    <w:rsid w:val="009815A3"/>
    <w:rsid w:val="00981630"/>
    <w:rsid w:val="0098438B"/>
    <w:rsid w:val="00984D73"/>
    <w:rsid w:val="009855CC"/>
    <w:rsid w:val="00987F7F"/>
    <w:rsid w:val="00991564"/>
    <w:rsid w:val="00991C34"/>
    <w:rsid w:val="00992606"/>
    <w:rsid w:val="00993BDD"/>
    <w:rsid w:val="009A18ED"/>
    <w:rsid w:val="009A233D"/>
    <w:rsid w:val="009A621D"/>
    <w:rsid w:val="009A63D6"/>
    <w:rsid w:val="009A7CFA"/>
    <w:rsid w:val="009B18B2"/>
    <w:rsid w:val="009B5219"/>
    <w:rsid w:val="009C2592"/>
    <w:rsid w:val="009C58A9"/>
    <w:rsid w:val="009C6C6C"/>
    <w:rsid w:val="009C6F97"/>
    <w:rsid w:val="009C70A3"/>
    <w:rsid w:val="009E33FA"/>
    <w:rsid w:val="009E4CC1"/>
    <w:rsid w:val="009E55D5"/>
    <w:rsid w:val="009E60E2"/>
    <w:rsid w:val="009F08E5"/>
    <w:rsid w:val="009F48CA"/>
    <w:rsid w:val="009F5B3D"/>
    <w:rsid w:val="00A06533"/>
    <w:rsid w:val="00A06E28"/>
    <w:rsid w:val="00A12D2F"/>
    <w:rsid w:val="00A22F42"/>
    <w:rsid w:val="00A31880"/>
    <w:rsid w:val="00A333BF"/>
    <w:rsid w:val="00A42211"/>
    <w:rsid w:val="00A44CA7"/>
    <w:rsid w:val="00A50742"/>
    <w:rsid w:val="00A52821"/>
    <w:rsid w:val="00A56AD8"/>
    <w:rsid w:val="00A734FB"/>
    <w:rsid w:val="00A74FB5"/>
    <w:rsid w:val="00A83890"/>
    <w:rsid w:val="00A863B8"/>
    <w:rsid w:val="00AA1DF0"/>
    <w:rsid w:val="00AA2260"/>
    <w:rsid w:val="00AB0153"/>
    <w:rsid w:val="00AB3590"/>
    <w:rsid w:val="00AB678D"/>
    <w:rsid w:val="00AB7416"/>
    <w:rsid w:val="00AC443C"/>
    <w:rsid w:val="00AC5514"/>
    <w:rsid w:val="00AD402E"/>
    <w:rsid w:val="00AD601A"/>
    <w:rsid w:val="00AD70C9"/>
    <w:rsid w:val="00AE3538"/>
    <w:rsid w:val="00AE55E6"/>
    <w:rsid w:val="00AE7E52"/>
    <w:rsid w:val="00AF3E1B"/>
    <w:rsid w:val="00B105F4"/>
    <w:rsid w:val="00B13CC2"/>
    <w:rsid w:val="00B16690"/>
    <w:rsid w:val="00B17907"/>
    <w:rsid w:val="00B23C09"/>
    <w:rsid w:val="00B2663D"/>
    <w:rsid w:val="00B3426C"/>
    <w:rsid w:val="00B34C63"/>
    <w:rsid w:val="00B3597B"/>
    <w:rsid w:val="00B36AE6"/>
    <w:rsid w:val="00B47D69"/>
    <w:rsid w:val="00B53915"/>
    <w:rsid w:val="00B56894"/>
    <w:rsid w:val="00B56A87"/>
    <w:rsid w:val="00B57380"/>
    <w:rsid w:val="00B61243"/>
    <w:rsid w:val="00B62C49"/>
    <w:rsid w:val="00B72079"/>
    <w:rsid w:val="00B73535"/>
    <w:rsid w:val="00B746C9"/>
    <w:rsid w:val="00B752B5"/>
    <w:rsid w:val="00B76056"/>
    <w:rsid w:val="00B7686D"/>
    <w:rsid w:val="00B77FEA"/>
    <w:rsid w:val="00B83220"/>
    <w:rsid w:val="00B83A22"/>
    <w:rsid w:val="00B83DB6"/>
    <w:rsid w:val="00B930C8"/>
    <w:rsid w:val="00B95F57"/>
    <w:rsid w:val="00BB4042"/>
    <w:rsid w:val="00BC48DD"/>
    <w:rsid w:val="00BC65D9"/>
    <w:rsid w:val="00BC6DBF"/>
    <w:rsid w:val="00BC7FC0"/>
    <w:rsid w:val="00BD09C2"/>
    <w:rsid w:val="00BD180A"/>
    <w:rsid w:val="00BD2495"/>
    <w:rsid w:val="00BD2FB3"/>
    <w:rsid w:val="00BE5010"/>
    <w:rsid w:val="00BF49A9"/>
    <w:rsid w:val="00BF4F58"/>
    <w:rsid w:val="00BF52F3"/>
    <w:rsid w:val="00BF62DD"/>
    <w:rsid w:val="00BF6AA0"/>
    <w:rsid w:val="00C02B8F"/>
    <w:rsid w:val="00C02BAA"/>
    <w:rsid w:val="00C041A6"/>
    <w:rsid w:val="00C05746"/>
    <w:rsid w:val="00C13C50"/>
    <w:rsid w:val="00C178C2"/>
    <w:rsid w:val="00C326D8"/>
    <w:rsid w:val="00C3398F"/>
    <w:rsid w:val="00C42130"/>
    <w:rsid w:val="00C42EF8"/>
    <w:rsid w:val="00C44CEC"/>
    <w:rsid w:val="00C451AB"/>
    <w:rsid w:val="00C55AC1"/>
    <w:rsid w:val="00C56B94"/>
    <w:rsid w:val="00C56F21"/>
    <w:rsid w:val="00C57DC0"/>
    <w:rsid w:val="00C57EAB"/>
    <w:rsid w:val="00C64048"/>
    <w:rsid w:val="00C7577F"/>
    <w:rsid w:val="00C75E9C"/>
    <w:rsid w:val="00C82FF5"/>
    <w:rsid w:val="00C84E8C"/>
    <w:rsid w:val="00C876D4"/>
    <w:rsid w:val="00CA1D76"/>
    <w:rsid w:val="00CA5621"/>
    <w:rsid w:val="00CA5684"/>
    <w:rsid w:val="00CA7043"/>
    <w:rsid w:val="00CB1D70"/>
    <w:rsid w:val="00CB4708"/>
    <w:rsid w:val="00CB60A4"/>
    <w:rsid w:val="00CB74D7"/>
    <w:rsid w:val="00CB7D9E"/>
    <w:rsid w:val="00CC02BB"/>
    <w:rsid w:val="00CC19E7"/>
    <w:rsid w:val="00CC75F3"/>
    <w:rsid w:val="00CC7B87"/>
    <w:rsid w:val="00CC7F21"/>
    <w:rsid w:val="00CD2FAD"/>
    <w:rsid w:val="00CD36F6"/>
    <w:rsid w:val="00CD6928"/>
    <w:rsid w:val="00CE0E1A"/>
    <w:rsid w:val="00CE20C2"/>
    <w:rsid w:val="00CE486A"/>
    <w:rsid w:val="00CE6C91"/>
    <w:rsid w:val="00CF0D5C"/>
    <w:rsid w:val="00D04862"/>
    <w:rsid w:val="00D07548"/>
    <w:rsid w:val="00D10C4D"/>
    <w:rsid w:val="00D11069"/>
    <w:rsid w:val="00D12E96"/>
    <w:rsid w:val="00D22A76"/>
    <w:rsid w:val="00D236B5"/>
    <w:rsid w:val="00D31E45"/>
    <w:rsid w:val="00D34064"/>
    <w:rsid w:val="00D37DE8"/>
    <w:rsid w:val="00D409F7"/>
    <w:rsid w:val="00D44AA3"/>
    <w:rsid w:val="00D4513C"/>
    <w:rsid w:val="00D50443"/>
    <w:rsid w:val="00D52FCE"/>
    <w:rsid w:val="00D6006D"/>
    <w:rsid w:val="00D63CC3"/>
    <w:rsid w:val="00D660C7"/>
    <w:rsid w:val="00D70581"/>
    <w:rsid w:val="00D76511"/>
    <w:rsid w:val="00D7741A"/>
    <w:rsid w:val="00D8113F"/>
    <w:rsid w:val="00D82292"/>
    <w:rsid w:val="00D83B68"/>
    <w:rsid w:val="00D87846"/>
    <w:rsid w:val="00D973AC"/>
    <w:rsid w:val="00DA0358"/>
    <w:rsid w:val="00DA348A"/>
    <w:rsid w:val="00DA7A0D"/>
    <w:rsid w:val="00DB12F4"/>
    <w:rsid w:val="00DB160B"/>
    <w:rsid w:val="00DB1C5A"/>
    <w:rsid w:val="00DB31C2"/>
    <w:rsid w:val="00DB681F"/>
    <w:rsid w:val="00DC1862"/>
    <w:rsid w:val="00DD13F3"/>
    <w:rsid w:val="00DD4D20"/>
    <w:rsid w:val="00DD756D"/>
    <w:rsid w:val="00DD7BE1"/>
    <w:rsid w:val="00DE4252"/>
    <w:rsid w:val="00DF202F"/>
    <w:rsid w:val="00DF43EE"/>
    <w:rsid w:val="00DF6A7F"/>
    <w:rsid w:val="00E0507E"/>
    <w:rsid w:val="00E06614"/>
    <w:rsid w:val="00E148FF"/>
    <w:rsid w:val="00E1677E"/>
    <w:rsid w:val="00E2053F"/>
    <w:rsid w:val="00E20602"/>
    <w:rsid w:val="00E20F9E"/>
    <w:rsid w:val="00E228F3"/>
    <w:rsid w:val="00E308C7"/>
    <w:rsid w:val="00E32281"/>
    <w:rsid w:val="00E3353F"/>
    <w:rsid w:val="00E34AB6"/>
    <w:rsid w:val="00E36134"/>
    <w:rsid w:val="00E3695F"/>
    <w:rsid w:val="00E42D1D"/>
    <w:rsid w:val="00E469D3"/>
    <w:rsid w:val="00E53C31"/>
    <w:rsid w:val="00E54B14"/>
    <w:rsid w:val="00E634C6"/>
    <w:rsid w:val="00E647B1"/>
    <w:rsid w:val="00E66683"/>
    <w:rsid w:val="00E67B30"/>
    <w:rsid w:val="00E70A27"/>
    <w:rsid w:val="00E77BDE"/>
    <w:rsid w:val="00E82561"/>
    <w:rsid w:val="00E84095"/>
    <w:rsid w:val="00E84959"/>
    <w:rsid w:val="00E87959"/>
    <w:rsid w:val="00E918BC"/>
    <w:rsid w:val="00E93CF6"/>
    <w:rsid w:val="00E97232"/>
    <w:rsid w:val="00EA0199"/>
    <w:rsid w:val="00EA1593"/>
    <w:rsid w:val="00EA1BC1"/>
    <w:rsid w:val="00EB488E"/>
    <w:rsid w:val="00EC083C"/>
    <w:rsid w:val="00EC12F0"/>
    <w:rsid w:val="00EC4536"/>
    <w:rsid w:val="00EE0694"/>
    <w:rsid w:val="00EE394B"/>
    <w:rsid w:val="00EE39C1"/>
    <w:rsid w:val="00EE5FE1"/>
    <w:rsid w:val="00EE6110"/>
    <w:rsid w:val="00EE6800"/>
    <w:rsid w:val="00EF0CBC"/>
    <w:rsid w:val="00EF2583"/>
    <w:rsid w:val="00EF27D4"/>
    <w:rsid w:val="00EF412E"/>
    <w:rsid w:val="00EF6D8F"/>
    <w:rsid w:val="00F003B1"/>
    <w:rsid w:val="00F043A4"/>
    <w:rsid w:val="00F05E28"/>
    <w:rsid w:val="00F122E6"/>
    <w:rsid w:val="00F23767"/>
    <w:rsid w:val="00F371A6"/>
    <w:rsid w:val="00F41A4A"/>
    <w:rsid w:val="00F43023"/>
    <w:rsid w:val="00F44C6C"/>
    <w:rsid w:val="00F517B7"/>
    <w:rsid w:val="00F56398"/>
    <w:rsid w:val="00F60AD8"/>
    <w:rsid w:val="00F615D2"/>
    <w:rsid w:val="00F61B19"/>
    <w:rsid w:val="00F64A17"/>
    <w:rsid w:val="00F67AE2"/>
    <w:rsid w:val="00F76C22"/>
    <w:rsid w:val="00F82D20"/>
    <w:rsid w:val="00F87D7B"/>
    <w:rsid w:val="00FA0793"/>
    <w:rsid w:val="00FA251B"/>
    <w:rsid w:val="00FA47C7"/>
    <w:rsid w:val="00FB2032"/>
    <w:rsid w:val="00FB4856"/>
    <w:rsid w:val="00FB64CF"/>
    <w:rsid w:val="00FB68B4"/>
    <w:rsid w:val="00FC0628"/>
    <w:rsid w:val="00FC09ED"/>
    <w:rsid w:val="00FC4CC9"/>
    <w:rsid w:val="00FC4E66"/>
    <w:rsid w:val="00FC5CC3"/>
    <w:rsid w:val="00FD14C2"/>
    <w:rsid w:val="00FE0D67"/>
    <w:rsid w:val="00FF035E"/>
    <w:rsid w:val="00FF486E"/>
    <w:rsid w:val="00FF586E"/>
    <w:rsid w:val="0114BBEB"/>
    <w:rsid w:val="02835629"/>
    <w:rsid w:val="12E17EAA"/>
    <w:rsid w:val="242540AE"/>
    <w:rsid w:val="39E971A0"/>
    <w:rsid w:val="47EDE899"/>
    <w:rsid w:val="4B5E2CB8"/>
    <w:rsid w:val="4DDD87A5"/>
    <w:rsid w:val="4E7AF9F8"/>
    <w:rsid w:val="5B16DD97"/>
    <w:rsid w:val="5C82D6DA"/>
    <w:rsid w:val="5ED8F55A"/>
    <w:rsid w:val="68C220B6"/>
    <w:rsid w:val="7CA8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E1720"/>
  <w14:defaultImageDpi w14:val="96"/>
  <w15:docId w15:val="{0BBAF76D-A0EF-40EA-B420-182D15EE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AE7E52"/>
    <w:pPr>
      <w:adjustRightInd/>
      <w:spacing w:before="231"/>
      <w:ind w:left="101"/>
      <w:outlineLvl w:val="0"/>
    </w:pPr>
    <w:rPr>
      <w:rFonts w:eastAsia="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660C7"/>
    <w:pPr>
      <w:tabs>
        <w:tab w:val="center" w:pos="4680"/>
        <w:tab w:val="right" w:pos="9360"/>
      </w:tabs>
    </w:pPr>
  </w:style>
  <w:style w:type="character" w:customStyle="1" w:styleId="HeaderChar">
    <w:name w:val="Header Char"/>
    <w:basedOn w:val="DefaultParagraphFont"/>
    <w:link w:val="Header"/>
    <w:uiPriority w:val="99"/>
    <w:rsid w:val="00D660C7"/>
    <w:rPr>
      <w:rFonts w:ascii="Arial" w:hAnsi="Arial" w:cs="Arial"/>
      <w:sz w:val="24"/>
      <w:szCs w:val="24"/>
    </w:rPr>
  </w:style>
  <w:style w:type="paragraph" w:styleId="Footer">
    <w:name w:val="footer"/>
    <w:basedOn w:val="Normal"/>
    <w:link w:val="FooterChar"/>
    <w:uiPriority w:val="99"/>
    <w:unhideWhenUsed/>
    <w:rsid w:val="00D660C7"/>
    <w:pPr>
      <w:tabs>
        <w:tab w:val="center" w:pos="4680"/>
        <w:tab w:val="right" w:pos="9360"/>
      </w:tabs>
    </w:pPr>
  </w:style>
  <w:style w:type="character" w:customStyle="1" w:styleId="FooterChar">
    <w:name w:val="Footer Char"/>
    <w:basedOn w:val="DefaultParagraphFont"/>
    <w:link w:val="Footer"/>
    <w:uiPriority w:val="99"/>
    <w:rsid w:val="00D660C7"/>
    <w:rPr>
      <w:rFonts w:ascii="Arial" w:hAnsi="Arial" w:cs="Arial"/>
      <w:sz w:val="24"/>
      <w:szCs w:val="24"/>
    </w:rPr>
  </w:style>
  <w:style w:type="paragraph" w:styleId="BalloonText">
    <w:name w:val="Balloon Text"/>
    <w:basedOn w:val="Normal"/>
    <w:link w:val="BalloonTextChar"/>
    <w:uiPriority w:val="99"/>
    <w:semiHidden/>
    <w:unhideWhenUsed/>
    <w:rsid w:val="002C4B69"/>
    <w:rPr>
      <w:rFonts w:ascii="Tahoma" w:hAnsi="Tahoma" w:cs="Tahoma"/>
      <w:sz w:val="16"/>
      <w:szCs w:val="16"/>
    </w:rPr>
  </w:style>
  <w:style w:type="character" w:customStyle="1" w:styleId="BalloonTextChar">
    <w:name w:val="Balloon Text Char"/>
    <w:basedOn w:val="DefaultParagraphFont"/>
    <w:link w:val="BalloonText"/>
    <w:uiPriority w:val="99"/>
    <w:semiHidden/>
    <w:rsid w:val="002C4B69"/>
    <w:rPr>
      <w:rFonts w:ascii="Tahoma" w:hAnsi="Tahoma" w:cs="Tahoma"/>
      <w:sz w:val="16"/>
      <w:szCs w:val="16"/>
    </w:rPr>
  </w:style>
  <w:style w:type="character" w:styleId="CommentReference">
    <w:name w:val="annotation reference"/>
    <w:basedOn w:val="DefaultParagraphFont"/>
    <w:uiPriority w:val="99"/>
    <w:semiHidden/>
    <w:unhideWhenUsed/>
    <w:rsid w:val="005D76E0"/>
    <w:rPr>
      <w:sz w:val="16"/>
      <w:szCs w:val="16"/>
    </w:rPr>
  </w:style>
  <w:style w:type="paragraph" w:styleId="CommentText">
    <w:name w:val="annotation text"/>
    <w:basedOn w:val="Normal"/>
    <w:link w:val="CommentTextChar"/>
    <w:uiPriority w:val="99"/>
    <w:semiHidden/>
    <w:unhideWhenUsed/>
    <w:rsid w:val="005D76E0"/>
    <w:rPr>
      <w:sz w:val="20"/>
      <w:szCs w:val="20"/>
    </w:rPr>
  </w:style>
  <w:style w:type="character" w:customStyle="1" w:styleId="CommentTextChar">
    <w:name w:val="Comment Text Char"/>
    <w:basedOn w:val="DefaultParagraphFont"/>
    <w:link w:val="CommentText"/>
    <w:uiPriority w:val="99"/>
    <w:semiHidden/>
    <w:rsid w:val="005D76E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76E0"/>
    <w:rPr>
      <w:b/>
      <w:bCs/>
    </w:rPr>
  </w:style>
  <w:style w:type="character" w:customStyle="1" w:styleId="CommentSubjectChar">
    <w:name w:val="Comment Subject Char"/>
    <w:basedOn w:val="CommentTextChar"/>
    <w:link w:val="CommentSubject"/>
    <w:uiPriority w:val="99"/>
    <w:semiHidden/>
    <w:rsid w:val="005D76E0"/>
    <w:rPr>
      <w:rFonts w:ascii="Arial" w:hAnsi="Arial" w:cs="Arial"/>
      <w:b/>
      <w:bCs/>
      <w:sz w:val="20"/>
      <w:szCs w:val="20"/>
    </w:rPr>
  </w:style>
  <w:style w:type="paragraph" w:customStyle="1" w:styleId="list0">
    <w:name w:val="list0"/>
    <w:basedOn w:val="Normal"/>
    <w:qFormat/>
    <w:rsid w:val="00EF412E"/>
    <w:pPr>
      <w:widowControl/>
      <w:autoSpaceDE/>
      <w:autoSpaceDN/>
      <w:adjustRightInd/>
      <w:spacing w:after="120"/>
      <w:ind w:left="432" w:hanging="432"/>
      <w:jc w:val="both"/>
    </w:pPr>
    <w:rPr>
      <w:rFonts w:eastAsia="Arial"/>
      <w:sz w:val="20"/>
      <w:szCs w:val="20"/>
    </w:rPr>
  </w:style>
  <w:style w:type="paragraph" w:styleId="NormalWeb">
    <w:name w:val="Normal (Web)"/>
    <w:basedOn w:val="Normal"/>
    <w:semiHidden/>
    <w:unhideWhenUsed/>
    <w:rsid w:val="00EF412E"/>
    <w:pPr>
      <w:widowControl/>
      <w:autoSpaceDE/>
      <w:autoSpaceDN/>
      <w:adjustRightInd/>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1"/>
    <w:qFormat/>
    <w:rsid w:val="00905B34"/>
    <w:pPr>
      <w:ind w:left="720"/>
      <w:contextualSpacing/>
    </w:pPr>
  </w:style>
  <w:style w:type="character" w:customStyle="1" w:styleId="Heading1Char">
    <w:name w:val="Heading 1 Char"/>
    <w:basedOn w:val="DefaultParagraphFont"/>
    <w:link w:val="Heading1"/>
    <w:uiPriority w:val="9"/>
    <w:rsid w:val="00AE7E52"/>
    <w:rPr>
      <w:rFonts w:ascii="Arial" w:eastAsia="Arial" w:hAnsi="Arial" w:cs="Arial"/>
      <w:b/>
      <w:bCs/>
      <w:sz w:val="23"/>
      <w:szCs w:val="23"/>
    </w:rPr>
  </w:style>
  <w:style w:type="paragraph" w:styleId="BodyText">
    <w:name w:val="Body Text"/>
    <w:basedOn w:val="Normal"/>
    <w:link w:val="BodyTextChar"/>
    <w:uiPriority w:val="1"/>
    <w:qFormat/>
    <w:rsid w:val="00AE7E52"/>
    <w:pPr>
      <w:adjustRightInd/>
    </w:pPr>
    <w:rPr>
      <w:rFonts w:eastAsia="Arial"/>
      <w:sz w:val="23"/>
      <w:szCs w:val="23"/>
    </w:rPr>
  </w:style>
  <w:style w:type="character" w:customStyle="1" w:styleId="BodyTextChar">
    <w:name w:val="Body Text Char"/>
    <w:basedOn w:val="DefaultParagraphFont"/>
    <w:link w:val="BodyText"/>
    <w:uiPriority w:val="1"/>
    <w:rsid w:val="00AE7E52"/>
    <w:rPr>
      <w:rFonts w:ascii="Arial" w:eastAsia="Arial" w:hAnsi="Arial" w:cs="Arial"/>
      <w:sz w:val="23"/>
      <w:szCs w:val="23"/>
    </w:rPr>
  </w:style>
  <w:style w:type="character" w:styleId="Emphasis">
    <w:name w:val="Emphasis"/>
    <w:basedOn w:val="DefaultParagraphFont"/>
    <w:uiPriority w:val="20"/>
    <w:qFormat/>
    <w:rsid w:val="00AE7E52"/>
    <w:rPr>
      <w:i/>
      <w:iCs/>
    </w:rPr>
  </w:style>
  <w:style w:type="table" w:styleId="TableGrid">
    <w:name w:val="Table Grid"/>
    <w:basedOn w:val="TableNormal"/>
    <w:uiPriority w:val="59"/>
    <w:rsid w:val="00782732"/>
    <w:pPr>
      <w:spacing w:after="0" w:line="240" w:lineRule="auto"/>
      <w:jc w:val="both"/>
    </w:pPr>
    <w:rPr>
      <w:rFonts w:ascii="Arial" w:eastAsiaTheme="minorHAnsi" w:hAnsi="Arial"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286F"/>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AA19FD34BED40A6B8F977904BB1D3" ma:contentTypeVersion="11" ma:contentTypeDescription="Create a new document." ma:contentTypeScope="" ma:versionID="fa353c240da2768f429ab039d5d50438">
  <xsd:schema xmlns:xsd="http://www.w3.org/2001/XMLSchema" xmlns:xs="http://www.w3.org/2001/XMLSchema" xmlns:p="http://schemas.microsoft.com/office/2006/metadata/properties" xmlns:ns3="418b409a-3389-4473-9252-a21ba74c9363" xmlns:ns4="346ad157-05c9-4563-bd43-fc70bfb08e6c" targetNamespace="http://schemas.microsoft.com/office/2006/metadata/properties" ma:root="true" ma:fieldsID="0b6ca56813f7355dc4a87fb7245a4525" ns3:_="" ns4:_="">
    <xsd:import namespace="418b409a-3389-4473-9252-a21ba74c9363"/>
    <xsd:import namespace="346ad157-05c9-4563-bd43-fc70bfb08e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b409a-3389-4473-9252-a21ba74c9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ad157-05c9-4563-bd43-fc70bfb08e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96501-F21B-4754-BD58-FBD3C9615693}">
  <ds:schemaRefs>
    <ds:schemaRef ds:uri="http://schemas.openxmlformats.org/officeDocument/2006/bibliography"/>
  </ds:schemaRefs>
</ds:datastoreItem>
</file>

<file path=customXml/itemProps2.xml><?xml version="1.0" encoding="utf-8"?>
<ds:datastoreItem xmlns:ds="http://schemas.openxmlformats.org/officeDocument/2006/customXml" ds:itemID="{BB94411B-26CD-4C2C-9480-86155C049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595C7-035E-4E0E-8A70-9A9C89366E4C}">
  <ds:schemaRefs>
    <ds:schemaRef ds:uri="http://schemas.microsoft.com/sharepoint/v3/contenttype/forms"/>
  </ds:schemaRefs>
</ds:datastoreItem>
</file>

<file path=customXml/itemProps4.xml><?xml version="1.0" encoding="utf-8"?>
<ds:datastoreItem xmlns:ds="http://schemas.openxmlformats.org/officeDocument/2006/customXml" ds:itemID="{61BA8BF3-75B1-43D8-80A3-9BD041C63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b409a-3389-4473-9252-a21ba74c9363"/>
    <ds:schemaRef ds:uri="346ad157-05c9-4563-bd43-fc70bfb08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Tyrone - LGL</dc:creator>
  <cp:keywords/>
  <cp:lastModifiedBy>Lin, Tyrone - LGL</cp:lastModifiedBy>
  <cp:revision>24</cp:revision>
  <cp:lastPrinted>2021-04-23T19:33:00Z</cp:lastPrinted>
  <dcterms:created xsi:type="dcterms:W3CDTF">2021-04-23T19:00:00Z</dcterms:created>
  <dcterms:modified xsi:type="dcterms:W3CDTF">2021-05-04T12:49:00Z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0x010100DD5AA19FD34BED40A6B8F977904BB1D3</vt:lpwstr>
  </property>
</Properties>
</file>