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95" w:rsidRPr="00662B95" w:rsidRDefault="00662B95" w:rsidP="00662B95">
      <w:pPr>
        <w:shd w:val="clear" w:color="auto" w:fill="FFFFFF"/>
        <w:spacing w:after="300" w:line="840" w:lineRule="atLeast"/>
        <w:outlineLvl w:val="0"/>
        <w:rPr>
          <w:rFonts w:eastAsia="Arial" w:cs="Arial"/>
          <w:caps/>
          <w:color w:val="2F6C5F"/>
          <w:kern w:val="36"/>
          <w:sz w:val="48"/>
          <w:szCs w:val="48"/>
        </w:rPr>
      </w:pPr>
      <w:r>
        <w:rPr>
          <w:caps/>
          <w:color w:val="2F6C5F"/>
          <w:kern w:val="36"/>
          <w:sz w:val="48"/>
        </w:rPr>
        <w:t>CÁC BỘ LUẬT VỀ VI PHẠM</w:t>
      </w:r>
    </w:p>
    <w:p w:rsidR="00662B95" w:rsidRPr="00662B95" w:rsidRDefault="00662B95" w:rsidP="00662B95">
      <w:pPr>
        <w:shd w:val="clear" w:color="auto" w:fill="FFFFFF"/>
        <w:spacing w:after="150" w:line="300" w:lineRule="atLeast"/>
        <w:rPr>
          <w:rFonts w:eastAsia="Arial" w:cs="Arial"/>
          <w:color w:val="333333"/>
          <w:sz w:val="20"/>
          <w:szCs w:val="20"/>
        </w:rPr>
      </w:pP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Luậ</w:t>
      </w:r>
      <w:r w:rsidR="00D449DE">
        <w:rPr>
          <w:b/>
        </w:rPr>
        <w:t>t</w:t>
      </w:r>
      <w:proofErr w:type="spellEnd"/>
      <w:r w:rsidR="00D449DE">
        <w:rPr>
          <w:b/>
        </w:rPr>
        <w:t xml:space="preserve"> </w:t>
      </w:r>
      <w:proofErr w:type="spellStart"/>
      <w:r w:rsidR="00D449DE">
        <w:rPr>
          <w:b/>
        </w:rPr>
        <w:t>Chuy</w:t>
      </w:r>
      <w:r w:rsidR="00D449DE" w:rsidRPr="00D449DE">
        <w:rPr>
          <w:b/>
        </w:rPr>
        <w:t>ê</w:t>
      </w:r>
      <w:r w:rsidR="00D449DE">
        <w:rPr>
          <w:b/>
        </w:rPr>
        <w:t>n</w:t>
      </w:r>
      <w:proofErr w:type="spellEnd"/>
      <w:r w:rsidR="00D449DE">
        <w:rPr>
          <w:b/>
        </w:rPr>
        <w:t xml:space="preserve"> </w:t>
      </w:r>
      <w:proofErr w:type="spellStart"/>
      <w:r w:rsidR="00D449DE">
        <w:rPr>
          <w:b/>
        </w:rPr>
        <w:t>Ch</w:t>
      </w:r>
      <w:r w:rsidR="00D449DE" w:rsidRPr="00D449DE">
        <w:rPr>
          <w:b/>
        </w:rPr>
        <w:t>ở</w:t>
      </w:r>
      <w:proofErr w:type="spellEnd"/>
      <w:r>
        <w:t xml:space="preserve"> </w:t>
      </w:r>
      <w:r>
        <w:rPr>
          <w:b/>
          <w:color w:val="333333"/>
          <w:sz w:val="20"/>
        </w:rPr>
        <w:t>Texas</w:t>
      </w:r>
      <w:r>
        <w:rPr>
          <w:rFonts w:eastAsia="Times New Roman" w:cs="Arial"/>
          <w:color w:val="333333"/>
          <w:sz w:val="20"/>
          <w:szCs w:val="20"/>
        </w:rPr>
        <w:br/>
      </w:r>
      <w:proofErr w:type="spellStart"/>
      <w:r w:rsidR="00AA3E4D">
        <w:rPr>
          <w:color w:val="333333"/>
          <w:sz w:val="20"/>
        </w:rPr>
        <w:t>B</w:t>
      </w:r>
      <w:r w:rsidR="00AA3E4D" w:rsidRPr="00AA3E4D">
        <w:rPr>
          <w:color w:val="333333"/>
          <w:sz w:val="20"/>
        </w:rPr>
        <w:t>ả</w:t>
      </w:r>
      <w:r w:rsidR="00AA3E4D">
        <w:rPr>
          <w:color w:val="333333"/>
          <w:sz w:val="20"/>
        </w:rPr>
        <w:t>ng</w:t>
      </w:r>
      <w:proofErr w:type="spellEnd"/>
      <w:r w:rsidR="00AA3E4D">
        <w:rPr>
          <w:color w:val="333333"/>
          <w:sz w:val="20"/>
        </w:rPr>
        <w:t xml:space="preserve"> </w:t>
      </w:r>
      <w:proofErr w:type="spellStart"/>
      <w:r w:rsidR="00AA3E4D">
        <w:rPr>
          <w:color w:val="333333"/>
          <w:sz w:val="20"/>
        </w:rPr>
        <w:t>c</w:t>
      </w:r>
      <w:r w:rsidR="00AA3E4D" w:rsidRPr="00AA3E4D">
        <w:rPr>
          <w:color w:val="333333"/>
          <w:sz w:val="20"/>
        </w:rPr>
        <w:t>ấ</w:t>
      </w:r>
      <w:r w:rsidR="00AA3E4D">
        <w:rPr>
          <w:color w:val="333333"/>
          <w:sz w:val="20"/>
        </w:rPr>
        <w:t>m</w:t>
      </w:r>
      <w:proofErr w:type="spellEnd"/>
      <w:r>
        <w:rPr>
          <w:color w:val="333333"/>
          <w:sz w:val="20"/>
        </w:rPr>
        <w:t xml:space="preserve"> thường không được niêm yết cho các quy định về đậu xe có trong </w:t>
      </w:r>
      <w:proofErr w:type="spellStart"/>
      <w:r>
        <w:rPr>
          <w:color w:val="333333"/>
          <w:sz w:val="20"/>
        </w:rPr>
        <w:t>Bộ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Luậ</w:t>
      </w:r>
      <w:r w:rsidR="00D449DE">
        <w:rPr>
          <w:color w:val="333333"/>
          <w:sz w:val="20"/>
        </w:rPr>
        <w:t>t</w:t>
      </w:r>
      <w:proofErr w:type="spellEnd"/>
      <w:r w:rsidR="00D449DE"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Chuy</w:t>
      </w:r>
      <w:r w:rsidR="00D449DE" w:rsidRPr="00D449DE">
        <w:rPr>
          <w:color w:val="333333"/>
          <w:sz w:val="20"/>
        </w:rPr>
        <w:t>ê</w:t>
      </w:r>
      <w:r w:rsidR="00D449DE">
        <w:rPr>
          <w:color w:val="333333"/>
          <w:sz w:val="20"/>
        </w:rPr>
        <w:t>n</w:t>
      </w:r>
      <w:proofErr w:type="spellEnd"/>
      <w:r w:rsidR="00D449DE">
        <w:rPr>
          <w:color w:val="333333"/>
          <w:sz w:val="20"/>
        </w:rPr>
        <w:t xml:space="preserve"> </w:t>
      </w:r>
      <w:proofErr w:type="spellStart"/>
      <w:r w:rsidR="00D449DE">
        <w:rPr>
          <w:color w:val="333333"/>
          <w:sz w:val="20"/>
        </w:rPr>
        <w:t>Ch</w:t>
      </w:r>
      <w:r w:rsidR="00D449DE" w:rsidRPr="00D449DE">
        <w:rPr>
          <w:color w:val="333333"/>
          <w:sz w:val="20"/>
        </w:rPr>
        <w:t>ở</w:t>
      </w:r>
      <w:proofErr w:type="spellEnd"/>
      <w:r>
        <w:rPr>
          <w:color w:val="333333"/>
          <w:sz w:val="20"/>
        </w:rPr>
        <w:t xml:space="preserve"> Texas </w:t>
      </w:r>
      <w:proofErr w:type="spellStart"/>
      <w:r>
        <w:rPr>
          <w:color w:val="333333"/>
          <w:sz w:val="20"/>
        </w:rPr>
        <w:t>vì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chúng</w:t>
      </w:r>
      <w:proofErr w:type="spellEnd"/>
      <w:r>
        <w:rPr>
          <w:color w:val="333333"/>
          <w:sz w:val="20"/>
        </w:rPr>
        <w:t xml:space="preserve"> có ghi trong cuốn sổ</w:t>
      </w:r>
      <w:r w:rsidR="00D449DE">
        <w:rPr>
          <w:color w:val="333333"/>
          <w:sz w:val="20"/>
        </w:rPr>
        <w:t xml:space="preserve"> tay </w:t>
      </w:r>
      <w:proofErr w:type="spellStart"/>
      <w:r>
        <w:rPr>
          <w:color w:val="333333"/>
          <w:sz w:val="20"/>
        </w:rPr>
        <w:t>người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lái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xe</w:t>
      </w:r>
      <w:proofErr w:type="spellEnd"/>
      <w:r>
        <w:rPr>
          <w:color w:val="333333"/>
          <w:sz w:val="20"/>
        </w:rPr>
        <w:t xml:space="preserve"> </w:t>
      </w:r>
      <w:proofErr w:type="spellStart"/>
      <w:r w:rsidR="00AA3E4D">
        <w:rPr>
          <w:color w:val="333333"/>
          <w:sz w:val="20"/>
        </w:rPr>
        <w:t>c</w:t>
      </w:r>
      <w:r w:rsidR="00AA3E4D" w:rsidRPr="00AA3E4D">
        <w:rPr>
          <w:color w:val="333333"/>
          <w:sz w:val="20"/>
        </w:rPr>
        <w:t>ủ</w:t>
      </w:r>
      <w:r w:rsidR="00AA3E4D">
        <w:rPr>
          <w:color w:val="333333"/>
          <w:sz w:val="20"/>
        </w:rPr>
        <w:t>a</w:t>
      </w:r>
      <w:proofErr w:type="spellEnd"/>
      <w:r w:rsidR="00AA3E4D">
        <w:rPr>
          <w:color w:val="333333"/>
          <w:sz w:val="20"/>
        </w:rPr>
        <w:t xml:space="preserve"> </w:t>
      </w:r>
      <w:proofErr w:type="spellStart"/>
      <w:r w:rsidR="00AA3E4D">
        <w:rPr>
          <w:color w:val="333333"/>
          <w:sz w:val="20"/>
        </w:rPr>
        <w:t>C</w:t>
      </w:r>
      <w:r w:rsidR="00AA3E4D" w:rsidRPr="00AA3E4D">
        <w:rPr>
          <w:color w:val="333333"/>
          <w:sz w:val="20"/>
        </w:rPr>
        <w:t>ơ</w:t>
      </w:r>
      <w:proofErr w:type="spellEnd"/>
      <w:r w:rsidR="00AA3E4D">
        <w:rPr>
          <w:color w:val="333333"/>
          <w:sz w:val="20"/>
        </w:rPr>
        <w:t xml:space="preserve"> </w:t>
      </w:r>
      <w:proofErr w:type="spellStart"/>
      <w:r w:rsidR="00AA3E4D">
        <w:rPr>
          <w:color w:val="333333"/>
          <w:sz w:val="20"/>
        </w:rPr>
        <w:t>Quan</w:t>
      </w:r>
      <w:proofErr w:type="spellEnd"/>
      <w:r w:rsidR="00AA3E4D">
        <w:rPr>
          <w:color w:val="333333"/>
          <w:sz w:val="20"/>
        </w:rPr>
        <w:t xml:space="preserve"> </w:t>
      </w:r>
      <w:r>
        <w:rPr>
          <w:color w:val="333333"/>
          <w:sz w:val="20"/>
        </w:rPr>
        <w:t xml:space="preserve">An Toàn Công Cộng Texas. Các quy định về đậu xe có trong </w:t>
      </w:r>
      <w:proofErr w:type="spellStart"/>
      <w:r>
        <w:rPr>
          <w:color w:val="333333"/>
          <w:sz w:val="20"/>
        </w:rPr>
        <w:t>Bộ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Luậ</w:t>
      </w:r>
      <w:r w:rsidR="00D449DE">
        <w:rPr>
          <w:color w:val="333333"/>
          <w:sz w:val="20"/>
        </w:rPr>
        <w:t>t</w:t>
      </w:r>
      <w:proofErr w:type="spellEnd"/>
      <w:r w:rsidR="00D449DE">
        <w:rPr>
          <w:color w:val="333333"/>
          <w:sz w:val="20"/>
        </w:rPr>
        <w:t xml:space="preserve"> </w:t>
      </w:r>
      <w:bookmarkStart w:id="0" w:name="_GoBack"/>
      <w:bookmarkEnd w:id="0"/>
      <w:proofErr w:type="spellStart"/>
      <w:r>
        <w:rPr>
          <w:color w:val="333333"/>
          <w:sz w:val="20"/>
        </w:rPr>
        <w:t>Chuy</w:t>
      </w:r>
      <w:r w:rsidR="00D449DE" w:rsidRPr="00D449DE">
        <w:rPr>
          <w:color w:val="333333"/>
          <w:sz w:val="20"/>
        </w:rPr>
        <w:t>ê</w:t>
      </w:r>
      <w:r w:rsidR="00D449DE">
        <w:rPr>
          <w:color w:val="333333"/>
          <w:sz w:val="20"/>
        </w:rPr>
        <w:t>n</w:t>
      </w:r>
      <w:proofErr w:type="spellEnd"/>
      <w:r w:rsidR="00D449DE">
        <w:rPr>
          <w:color w:val="333333"/>
          <w:sz w:val="20"/>
        </w:rPr>
        <w:t xml:space="preserve"> </w:t>
      </w:r>
      <w:proofErr w:type="spellStart"/>
      <w:r w:rsidR="00D449DE">
        <w:rPr>
          <w:color w:val="333333"/>
          <w:sz w:val="20"/>
        </w:rPr>
        <w:t>Ch</w:t>
      </w:r>
      <w:r w:rsidR="00D449DE" w:rsidRPr="00D449DE">
        <w:rPr>
          <w:color w:val="333333"/>
          <w:sz w:val="20"/>
        </w:rPr>
        <w:t>ở</w:t>
      </w:r>
      <w:proofErr w:type="spellEnd"/>
      <w:r>
        <w:rPr>
          <w:color w:val="333333"/>
          <w:sz w:val="20"/>
        </w:rPr>
        <w:t xml:space="preserve"> Texas </w:t>
      </w:r>
      <w:proofErr w:type="spellStart"/>
      <w:r>
        <w:rPr>
          <w:color w:val="333333"/>
          <w:sz w:val="20"/>
        </w:rPr>
        <w:t>hiện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có</w:t>
      </w:r>
      <w:proofErr w:type="spellEnd"/>
      <w:r>
        <w:rPr>
          <w:color w:val="333333"/>
          <w:sz w:val="20"/>
        </w:rPr>
        <w:t xml:space="preserve"> tạ</w:t>
      </w:r>
      <w:r w:rsidR="00AA3E4D">
        <w:rPr>
          <w:color w:val="333333"/>
          <w:sz w:val="20"/>
        </w:rPr>
        <w:t>i li</w:t>
      </w:r>
      <w:r w:rsidR="00AA3E4D" w:rsidRPr="00AA3E4D">
        <w:rPr>
          <w:color w:val="333333"/>
          <w:sz w:val="20"/>
        </w:rPr>
        <w:t>ê</w:t>
      </w:r>
      <w:r w:rsidR="00AA3E4D">
        <w:rPr>
          <w:color w:val="333333"/>
          <w:sz w:val="20"/>
        </w:rPr>
        <w:t>n</w:t>
      </w:r>
      <w:r>
        <w:rPr>
          <w:color w:val="333333"/>
          <w:sz w:val="20"/>
        </w:rPr>
        <w:t xml:space="preserve"> kết dưới đây.</w:t>
      </w:r>
    </w:p>
    <w:p w:rsidR="00662B95" w:rsidRPr="00662B95" w:rsidRDefault="00AC36B2" w:rsidP="00662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eastAsia="Arial" w:cs="Arial"/>
          <w:color w:val="333333"/>
          <w:sz w:val="20"/>
          <w:szCs w:val="20"/>
        </w:rPr>
      </w:pPr>
      <w:hyperlink r:id="rId5" w:anchor="545.302">
        <w:r w:rsidR="00570551">
          <w:rPr>
            <w:color w:val="2F6C5F"/>
            <w:sz w:val="20"/>
          </w:rPr>
          <w:t>http://www.statutes.legis.state.tx.us/SOTWDocs/TN/htm/TN.545.htm#545.302</w:t>
        </w:r>
      </w:hyperlink>
    </w:p>
    <w:p w:rsidR="00662B95" w:rsidRPr="00662B95" w:rsidRDefault="00662B95" w:rsidP="00662B95">
      <w:pPr>
        <w:shd w:val="clear" w:color="auto" w:fill="FFFFFF"/>
        <w:spacing w:after="150" w:line="300" w:lineRule="atLeast"/>
        <w:rPr>
          <w:rFonts w:eastAsia="Arial" w:cs="Arial"/>
          <w:color w:val="333333"/>
          <w:sz w:val="20"/>
          <w:szCs w:val="20"/>
        </w:rPr>
      </w:pPr>
      <w:r>
        <w:rPr>
          <w:color w:val="333333"/>
          <w:sz w:val="20"/>
        </w:rPr>
        <w:t> </w:t>
      </w:r>
    </w:p>
    <w:p w:rsidR="00662B95" w:rsidRPr="00662B95" w:rsidRDefault="00662B95" w:rsidP="00662B95">
      <w:pPr>
        <w:shd w:val="clear" w:color="auto" w:fill="FFFFFF"/>
        <w:spacing w:after="150" w:line="300" w:lineRule="atLeast"/>
        <w:rPr>
          <w:rFonts w:eastAsia="Arial" w:cs="Arial"/>
          <w:color w:val="333333"/>
          <w:sz w:val="20"/>
          <w:szCs w:val="20"/>
        </w:rPr>
      </w:pPr>
      <w:r>
        <w:rPr>
          <w:i/>
          <w:color w:val="333333"/>
          <w:sz w:val="20"/>
        </w:rPr>
        <w:t xml:space="preserve">các mã số </w:t>
      </w:r>
      <w:r w:rsidR="00AA3E4D">
        <w:rPr>
          <w:i/>
          <w:color w:val="333333"/>
          <w:sz w:val="20"/>
        </w:rPr>
        <w:t xml:space="preserve">dưới </w:t>
      </w:r>
      <w:proofErr w:type="spellStart"/>
      <w:r w:rsidR="00AA3E4D">
        <w:rPr>
          <w:i/>
          <w:color w:val="333333"/>
          <w:sz w:val="20"/>
        </w:rPr>
        <w:t>đây</w:t>
      </w:r>
      <w:proofErr w:type="spellEnd"/>
      <w:r w:rsidR="00AA3E4D">
        <w:rPr>
          <w:i/>
          <w:color w:val="333333"/>
          <w:sz w:val="20"/>
        </w:rPr>
        <w:t xml:space="preserve"> </w:t>
      </w:r>
      <w:proofErr w:type="spellStart"/>
      <w:r>
        <w:rPr>
          <w:i/>
          <w:color w:val="333333"/>
          <w:sz w:val="20"/>
        </w:rPr>
        <w:t>hiệu</w:t>
      </w:r>
      <w:proofErr w:type="spellEnd"/>
      <w:r>
        <w:rPr>
          <w:i/>
          <w:color w:val="333333"/>
          <w:sz w:val="20"/>
        </w:rPr>
        <w:t xml:space="preserve"> </w:t>
      </w:r>
      <w:proofErr w:type="spellStart"/>
      <w:r>
        <w:rPr>
          <w:i/>
          <w:color w:val="333333"/>
          <w:sz w:val="20"/>
        </w:rPr>
        <w:t>lực</w:t>
      </w:r>
      <w:proofErr w:type="spellEnd"/>
      <w:r>
        <w:rPr>
          <w:i/>
          <w:color w:val="333333"/>
          <w:sz w:val="20"/>
        </w:rPr>
        <w:t xml:space="preserve"> </w:t>
      </w:r>
      <w:proofErr w:type="spellStart"/>
      <w:r w:rsidR="00AA3E4D">
        <w:rPr>
          <w:i/>
          <w:color w:val="333333"/>
          <w:sz w:val="20"/>
        </w:rPr>
        <w:t>ng</w:t>
      </w:r>
      <w:r w:rsidR="00AA3E4D" w:rsidRPr="00AA3E4D">
        <w:rPr>
          <w:i/>
          <w:color w:val="333333"/>
          <w:sz w:val="20"/>
        </w:rPr>
        <w:t>à</w:t>
      </w:r>
      <w:r w:rsidR="00AA3E4D">
        <w:rPr>
          <w:i/>
          <w:color w:val="333333"/>
          <w:sz w:val="20"/>
        </w:rPr>
        <w:t>y</w:t>
      </w:r>
      <w:proofErr w:type="spellEnd"/>
      <w:r w:rsidR="00AA3E4D">
        <w:rPr>
          <w:i/>
          <w:color w:val="333333"/>
          <w:sz w:val="20"/>
        </w:rPr>
        <w:t xml:space="preserve"> 16.09</w:t>
      </w:r>
      <w:r>
        <w:rPr>
          <w:i/>
          <w:color w:val="333333"/>
          <w:sz w:val="20"/>
        </w:rPr>
        <w:t>.2014</w:t>
      </w:r>
    </w:p>
    <w:p w:rsidR="00662B95" w:rsidRPr="00662B95" w:rsidRDefault="00662B95" w:rsidP="00662B95">
      <w:pPr>
        <w:shd w:val="clear" w:color="auto" w:fill="FFFFFF"/>
        <w:spacing w:line="300" w:lineRule="atLeast"/>
        <w:rPr>
          <w:rFonts w:eastAsia="Arial" w:cs="Arial"/>
          <w:color w:val="333333"/>
          <w:sz w:val="20"/>
          <w:szCs w:val="20"/>
        </w:rPr>
      </w:pPr>
      <w:r>
        <w:rPr>
          <w:color w:val="333333"/>
          <w:sz w:val="20"/>
        </w:rPr>
        <w:t> </w:t>
      </w:r>
    </w:p>
    <w:tbl>
      <w:tblPr>
        <w:tblW w:w="7853" w:type="dxa"/>
        <w:jc w:val="center"/>
        <w:tblCellSpacing w:w="3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5"/>
        <w:gridCol w:w="3089"/>
        <w:gridCol w:w="1662"/>
        <w:gridCol w:w="1557"/>
      </w:tblGrid>
      <w:tr w:rsidR="00AA3E4D" w:rsidRPr="00662B95" w:rsidTr="007E0897">
        <w:trPr>
          <w:trHeight w:val="570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MÃ SỐ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VI PHẠM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TIỀN PHẠT HIỆN NAY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SAU 30 NGÀY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APK-1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Đồng hồ đậu xe hết hạn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$55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APK-2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Đậu xe quá giờ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$55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APK-4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Đậu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ngược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chiều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A3E4D">
              <w:rPr>
                <w:sz w:val="24"/>
              </w:rPr>
              <w:t>c</w:t>
            </w:r>
            <w:r w:rsidR="00AA3E4D" w:rsidRPr="00AA3E4D">
              <w:rPr>
                <w:sz w:val="24"/>
              </w:rPr>
              <w:t>ủ</w:t>
            </w:r>
            <w:r w:rsidR="00AA3E4D">
              <w:rPr>
                <w:sz w:val="24"/>
              </w:rPr>
              <w:t>a</w:t>
            </w:r>
            <w:proofErr w:type="spellEnd"/>
            <w:r w:rsidR="00AA3E4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phố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$55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APK-5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 xml:space="preserve">Đậu trên đường quá 24 giờ 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$55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APK-6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AA3E4D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 xml:space="preserve">Đậu xe không </w:t>
            </w:r>
            <w:proofErr w:type="spellStart"/>
            <w:r>
              <w:rPr>
                <w:sz w:val="24"/>
              </w:rPr>
              <w:t>phải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mãi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A3E4D">
              <w:rPr>
                <w:sz w:val="24"/>
              </w:rPr>
              <w:t>t</w:t>
            </w:r>
            <w:r w:rsidR="00AA3E4D" w:rsidRPr="00AA3E4D">
              <w:rPr>
                <w:sz w:val="24"/>
              </w:rPr>
              <w:t>ạ</w:t>
            </w:r>
            <w:r w:rsidR="00AA3E4D">
              <w:rPr>
                <w:sz w:val="24"/>
              </w:rPr>
              <w:t>i</w:t>
            </w:r>
            <w:proofErr w:type="spellEnd"/>
            <w:r w:rsidR="00AA3E4D">
              <w:rPr>
                <w:sz w:val="24"/>
              </w:rPr>
              <w:t xml:space="preserve"> </w:t>
            </w:r>
            <w:proofErr w:type="spellStart"/>
            <w:r w:rsidR="00AA3E4D">
              <w:rPr>
                <w:sz w:val="24"/>
              </w:rPr>
              <w:t>n</w:t>
            </w:r>
            <w:r w:rsidR="00AA3E4D" w:rsidRPr="00AA3E4D">
              <w:rPr>
                <w:sz w:val="24"/>
              </w:rPr>
              <w:t>ơ</w:t>
            </w:r>
            <w:r w:rsidR="00AA3E4D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dành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0A506D">
              <w:rPr>
                <w:sz w:val="24"/>
              </w:rPr>
              <w:t>v</w:t>
            </w:r>
            <w:r w:rsidR="000A506D" w:rsidRPr="000A506D">
              <w:rPr>
                <w:sz w:val="24"/>
              </w:rPr>
              <w:t>ậ</w:t>
            </w:r>
            <w:r w:rsidR="000A506D">
              <w:rPr>
                <w:sz w:val="24"/>
              </w:rPr>
              <w:t>n</w:t>
            </w:r>
            <w:proofErr w:type="spellEnd"/>
            <w:r w:rsidR="000A506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tải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APK-7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Đậ</w:t>
            </w:r>
            <w:r w:rsidR="00AA3E4D">
              <w:rPr>
                <w:sz w:val="24"/>
              </w:rPr>
              <w:t>u</w:t>
            </w:r>
            <w:proofErr w:type="spellEnd"/>
            <w:r w:rsidR="00AA3E4D">
              <w:rPr>
                <w:sz w:val="24"/>
              </w:rPr>
              <w:t xml:space="preserve"> </w:t>
            </w:r>
            <w:proofErr w:type="spellStart"/>
            <w:r w:rsidR="00AA3E4D">
              <w:rPr>
                <w:sz w:val="24"/>
              </w:rPr>
              <w:t>n</w:t>
            </w:r>
            <w:r w:rsidR="00AA3E4D" w:rsidRPr="00AA3E4D">
              <w:rPr>
                <w:sz w:val="24"/>
              </w:rPr>
              <w:t>ơ</w:t>
            </w:r>
            <w:r w:rsidR="00AA3E4D">
              <w:rPr>
                <w:sz w:val="24"/>
              </w:rPr>
              <w:t>i</w:t>
            </w:r>
            <w:proofErr w:type="spellEnd"/>
            <w:r w:rsidR="00AA3E4D">
              <w:rPr>
                <w:sz w:val="24"/>
              </w:rPr>
              <w:t xml:space="preserve"> </w:t>
            </w:r>
            <w:proofErr w:type="spellStart"/>
            <w:r w:rsidR="00AA3E4D">
              <w:rPr>
                <w:sz w:val="24"/>
              </w:rPr>
              <w:t>c</w:t>
            </w:r>
            <w:r w:rsidR="00AA3E4D" w:rsidRPr="00AA3E4D">
              <w:rPr>
                <w:sz w:val="24"/>
              </w:rPr>
              <w:t>ủ</w:t>
            </w:r>
            <w:r w:rsidR="00AA3E4D"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buýt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$75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APK-8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AA3E4D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Đậ</w:t>
            </w:r>
            <w:r w:rsidR="000B5F17">
              <w:rPr>
                <w:sz w:val="24"/>
              </w:rPr>
              <w:t>u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n</w:t>
            </w:r>
            <w:r w:rsidR="000B5F17" w:rsidRPr="000B5F17">
              <w:rPr>
                <w:sz w:val="24"/>
              </w:rPr>
              <w:t>ơ</w:t>
            </w:r>
            <w:r w:rsidR="000B5F17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đượ</w:t>
            </w:r>
            <w:r w:rsidR="00AA3E4D">
              <w:rPr>
                <w:sz w:val="24"/>
              </w:rPr>
              <w:t>c</w:t>
            </w:r>
            <w:proofErr w:type="spellEnd"/>
            <w:r w:rsidR="00AA3E4D">
              <w:rPr>
                <w:sz w:val="24"/>
              </w:rPr>
              <w:t xml:space="preserve"> </w:t>
            </w:r>
            <w:proofErr w:type="spellStart"/>
            <w:r w:rsidR="00AA3E4D">
              <w:rPr>
                <w:sz w:val="24"/>
              </w:rPr>
              <w:t>d</w:t>
            </w:r>
            <w:r w:rsidR="00AA3E4D" w:rsidRPr="00AA3E4D">
              <w:rPr>
                <w:sz w:val="24"/>
              </w:rPr>
              <w:t>à</w:t>
            </w:r>
            <w:r w:rsidR="00AA3E4D">
              <w:rPr>
                <w:sz w:val="24"/>
              </w:rPr>
              <w:t>nh</w:t>
            </w:r>
            <w:proofErr w:type="spellEnd"/>
            <w:r w:rsidR="00AA3E4D">
              <w:rPr>
                <w:sz w:val="24"/>
              </w:rPr>
              <w:t xml:space="preserve"> </w:t>
            </w:r>
            <w:proofErr w:type="spellStart"/>
            <w:r w:rsidR="00AA3E4D">
              <w:rPr>
                <w:sz w:val="24"/>
              </w:rPr>
              <w:t>ri</w:t>
            </w:r>
            <w:r w:rsidR="00AA3E4D" w:rsidRPr="00AA3E4D">
              <w:rPr>
                <w:sz w:val="24"/>
              </w:rPr>
              <w:t>ê</w:t>
            </w:r>
            <w:r w:rsidR="00AA3E4D">
              <w:rPr>
                <w:sz w:val="24"/>
              </w:rPr>
              <w:t>n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$45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$75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APK-9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Đậu trong làn ranh dành cho xe cứu hoả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$305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$355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lastRenderedPageBreak/>
              <w:t>APK-10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Đậ</w:t>
            </w:r>
            <w:r w:rsidR="000B5F17">
              <w:rPr>
                <w:sz w:val="24"/>
              </w:rPr>
              <w:t>u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n</w:t>
            </w:r>
            <w:r w:rsidR="000B5F17" w:rsidRPr="000B5F17">
              <w:rPr>
                <w:sz w:val="24"/>
              </w:rPr>
              <w:t>ơ</w:t>
            </w:r>
            <w:r w:rsidR="000B5F17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cấm</w:t>
            </w:r>
            <w:proofErr w:type="spellEnd"/>
            <w:r>
              <w:rPr>
                <w:sz w:val="24"/>
              </w:rPr>
              <w:t xml:space="preserve"> đậu xe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$80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APK-11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Đậu chắn lối xe ra vào tư nhân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APK-12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 xml:space="preserve">Đậu trong phạm vi 15 </w:t>
            </w:r>
            <w:proofErr w:type="spellStart"/>
            <w:r>
              <w:rPr>
                <w:sz w:val="24"/>
              </w:rPr>
              <w:t>bộ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t</w:t>
            </w:r>
            <w:r w:rsidR="00134BE9" w:rsidRPr="00134BE9">
              <w:rPr>
                <w:sz w:val="24"/>
              </w:rPr>
              <w:t>í</w:t>
            </w:r>
            <w:r w:rsidR="00134BE9">
              <w:rPr>
                <w:sz w:val="24"/>
              </w:rPr>
              <w:t>nh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t</w:t>
            </w:r>
            <w:r w:rsidR="00134BE9" w:rsidRPr="00134BE9">
              <w:rPr>
                <w:sz w:val="24"/>
              </w:rPr>
              <w:t>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vòi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nước</w:t>
            </w:r>
            <w:proofErr w:type="spellEnd"/>
            <w:r>
              <w:rPr>
                <w:sz w:val="24"/>
              </w:rPr>
              <w:t xml:space="preserve"> cứu hoả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$105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$155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APK-13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Chắn hoặc đậu xe trên lề đường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APK-14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 xml:space="preserve">Đậu trong phạm vi 20 </w:t>
            </w:r>
            <w:proofErr w:type="spellStart"/>
            <w:r>
              <w:rPr>
                <w:sz w:val="24"/>
              </w:rPr>
              <w:t>bộ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t</w:t>
            </w:r>
            <w:r w:rsidR="00134BE9" w:rsidRPr="00134BE9">
              <w:rPr>
                <w:sz w:val="24"/>
              </w:rPr>
              <w:t>í</w:t>
            </w:r>
            <w:r w:rsidR="00134BE9">
              <w:rPr>
                <w:sz w:val="24"/>
              </w:rPr>
              <w:t>nh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t</w:t>
            </w:r>
            <w:r w:rsidR="00134BE9" w:rsidRPr="00134BE9">
              <w:rPr>
                <w:sz w:val="24"/>
              </w:rPr>
              <w:t>ừ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dành</w:t>
            </w:r>
            <w:proofErr w:type="spellEnd"/>
            <w:r>
              <w:rPr>
                <w:sz w:val="24"/>
              </w:rPr>
              <w:t xml:space="preserve"> riêng để băng qua đường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APK-15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 xml:space="preserve">Đậu trong phạm vi 20 </w:t>
            </w:r>
            <w:proofErr w:type="spellStart"/>
            <w:r>
              <w:rPr>
                <w:sz w:val="24"/>
              </w:rPr>
              <w:t>bộ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t</w:t>
            </w:r>
            <w:r w:rsidR="00134BE9" w:rsidRPr="00134BE9">
              <w:rPr>
                <w:sz w:val="24"/>
              </w:rPr>
              <w:t>í</w:t>
            </w:r>
            <w:r w:rsidR="00134BE9">
              <w:rPr>
                <w:sz w:val="24"/>
              </w:rPr>
              <w:t>nh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t</w:t>
            </w:r>
            <w:r w:rsidR="00134BE9" w:rsidRPr="00134BE9">
              <w:rPr>
                <w:sz w:val="24"/>
              </w:rPr>
              <w:t>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rày</w:t>
            </w:r>
            <w:proofErr w:type="spellEnd"/>
            <w:r>
              <w:rPr>
                <w:sz w:val="24"/>
              </w:rPr>
              <w:t xml:space="preserve"> chắn ngang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APK-16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Đậu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</w:t>
            </w:r>
            <w:r w:rsidR="000B5F17">
              <w:rPr>
                <w:sz w:val="24"/>
              </w:rPr>
              <w:t>i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n</w:t>
            </w:r>
            <w:r w:rsidR="000B5F17" w:rsidRPr="000B5F17">
              <w:rPr>
                <w:sz w:val="24"/>
              </w:rPr>
              <w:t>ơ</w:t>
            </w:r>
            <w:r w:rsidR="000B5F17">
              <w:rPr>
                <w:sz w:val="24"/>
              </w:rPr>
              <w:t>i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c</w:t>
            </w:r>
            <w:r w:rsidR="00134BE9" w:rsidRPr="00134BE9">
              <w:rPr>
                <w:sz w:val="24"/>
              </w:rPr>
              <w:t>ả</w:t>
            </w:r>
            <w:r w:rsidR="00134BE9">
              <w:rPr>
                <w:sz w:val="24"/>
              </w:rPr>
              <w:t>nh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c</w:t>
            </w:r>
            <w:r w:rsidR="00134BE9" w:rsidRPr="00134BE9">
              <w:rPr>
                <w:sz w:val="24"/>
              </w:rPr>
              <w:t>ả</w:t>
            </w:r>
            <w:r w:rsidR="00134BE9"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kéo</w:t>
            </w:r>
            <w:proofErr w:type="spellEnd"/>
            <w:r>
              <w:rPr>
                <w:sz w:val="24"/>
              </w:rPr>
              <w:t xml:space="preserve"> xe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$70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$105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APK-17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134BE9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 xml:space="preserve">Cấm </w:t>
            </w:r>
            <w:proofErr w:type="spellStart"/>
            <w:r>
              <w:rPr>
                <w:sz w:val="24"/>
              </w:rPr>
              <w:t>đậ</w:t>
            </w:r>
            <w:r w:rsidR="00134BE9">
              <w:rPr>
                <w:sz w:val="24"/>
              </w:rPr>
              <w:t>u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xe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b</w:t>
            </w:r>
            <w:r w:rsidR="00134BE9" w:rsidRPr="00134BE9">
              <w:rPr>
                <w:sz w:val="24"/>
              </w:rPr>
              <w:t>ấ</w:t>
            </w:r>
            <w:r w:rsidR="00134BE9">
              <w:rPr>
                <w:sz w:val="24"/>
              </w:rPr>
              <w:t>t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c</w:t>
            </w:r>
            <w:r w:rsidR="00134BE9" w:rsidRPr="00134BE9">
              <w:rPr>
                <w:sz w:val="24"/>
              </w:rPr>
              <w:t>ứ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l</w:t>
            </w:r>
            <w:r w:rsidR="00134BE9" w:rsidRPr="00134BE9">
              <w:rPr>
                <w:sz w:val="24"/>
              </w:rPr>
              <w:t>ú</w:t>
            </w:r>
            <w:r w:rsidR="00134BE9">
              <w:rPr>
                <w:sz w:val="24"/>
              </w:rPr>
              <w:t>c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n</w:t>
            </w:r>
            <w:r w:rsidR="00134BE9" w:rsidRPr="00134BE9">
              <w:rPr>
                <w:sz w:val="24"/>
              </w:rPr>
              <w:t>à</w:t>
            </w:r>
            <w:r w:rsidR="00134BE9">
              <w:rPr>
                <w:sz w:val="24"/>
              </w:rPr>
              <w:t>o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APK-18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Đậu xe tạ</w:t>
            </w:r>
            <w:r w:rsidR="000B5F17">
              <w:rPr>
                <w:sz w:val="24"/>
              </w:rPr>
              <w:t>i</w:t>
            </w:r>
            <w:r>
              <w:rPr>
                <w:sz w:val="24"/>
              </w:rPr>
              <w:t xml:space="preserve"> khu vực trường học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$55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$80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APK-19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Vi phạm đậu xe khác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APK-20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Đậ</w:t>
            </w:r>
            <w:r w:rsidR="00134BE9">
              <w:rPr>
                <w:sz w:val="24"/>
              </w:rPr>
              <w:t>u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xe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c</w:t>
            </w:r>
            <w:r w:rsidR="00134BE9" w:rsidRPr="00134BE9">
              <w:rPr>
                <w:sz w:val="24"/>
              </w:rPr>
              <w:t>á</w:t>
            </w:r>
            <w:r w:rsidR="00134BE9">
              <w:rPr>
                <w:sz w:val="24"/>
              </w:rPr>
              <w:t>ch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xa</w:t>
            </w:r>
            <w:proofErr w:type="spellEnd"/>
            <w:r w:rsidR="00134BE9">
              <w:rPr>
                <w:sz w:val="24"/>
              </w:rPr>
              <w:t xml:space="preserve"> 18" </w:t>
            </w:r>
            <w:proofErr w:type="spellStart"/>
            <w:r w:rsidR="00134BE9">
              <w:rPr>
                <w:sz w:val="24"/>
              </w:rPr>
              <w:t>t</w:t>
            </w:r>
            <w:r w:rsidR="00134BE9" w:rsidRPr="00134BE9">
              <w:rPr>
                <w:sz w:val="24"/>
              </w:rPr>
              <w:t>ừ</w:t>
            </w:r>
            <w:proofErr w:type="spellEnd"/>
            <w:r>
              <w:rPr>
                <w:sz w:val="24"/>
              </w:rPr>
              <w:t xml:space="preserve"> lề đường phía bên phải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APK-21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Đậu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</w:t>
            </w:r>
            <w:r w:rsidR="00134BE9">
              <w:rPr>
                <w:sz w:val="24"/>
              </w:rPr>
              <w:t>i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n</w:t>
            </w:r>
            <w:r w:rsidR="00134BE9" w:rsidRPr="00134BE9">
              <w:rPr>
                <w:sz w:val="24"/>
              </w:rPr>
              <w:t>ơ</w:t>
            </w:r>
            <w:r w:rsidR="00134BE9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dành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người</w:t>
            </w:r>
            <w:proofErr w:type="spellEnd"/>
            <w:r>
              <w:rPr>
                <w:sz w:val="24"/>
              </w:rPr>
              <w:t xml:space="preserve"> bị tàn phế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$500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$600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APK-22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134BE9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Xe thương m</w:t>
            </w:r>
            <w:r w:rsidRPr="00134BE9">
              <w:rPr>
                <w:sz w:val="24"/>
              </w:rPr>
              <w:t>ạ</w:t>
            </w:r>
            <w:r w:rsidR="00662B95">
              <w:rPr>
                <w:sz w:val="24"/>
              </w:rPr>
              <w:t>i đậu trong khoảng giờ từ</w:t>
            </w:r>
            <w:r>
              <w:rPr>
                <w:sz w:val="24"/>
              </w:rPr>
              <w:t xml:space="preserve"> 2 sáng v</w:t>
            </w:r>
            <w:r w:rsidRPr="00134BE9">
              <w:rPr>
                <w:sz w:val="24"/>
              </w:rPr>
              <w:t>à</w:t>
            </w:r>
            <w:r w:rsidR="00662B95">
              <w:rPr>
                <w:sz w:val="24"/>
              </w:rPr>
              <w:t xml:space="preserve"> 6 chiều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$80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lastRenderedPageBreak/>
              <w:t>APK-23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Đậu một chiếc xe lớn tại khu vực gia cư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$80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APK-24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Đậ</w:t>
            </w:r>
            <w:r w:rsidR="00134BE9">
              <w:rPr>
                <w:sz w:val="24"/>
              </w:rPr>
              <w:t>u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xe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n</w:t>
            </w:r>
            <w:r w:rsidR="00134BE9" w:rsidRPr="00134BE9">
              <w:rPr>
                <w:sz w:val="24"/>
              </w:rPr>
              <w:t>ơ</w:t>
            </w:r>
            <w:r w:rsidR="00134BE9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dành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</w:t>
            </w:r>
            <w:proofErr w:type="spellEnd"/>
            <w:r w:rsidR="00134BE9">
              <w:rPr>
                <w:sz w:val="24"/>
              </w:rPr>
              <w:t xml:space="preserve"> </w:t>
            </w:r>
            <w:proofErr w:type="spellStart"/>
            <w:r w:rsidR="00134BE9">
              <w:rPr>
                <w:sz w:val="24"/>
              </w:rPr>
              <w:t>xe</w:t>
            </w:r>
            <w:proofErr w:type="spellEnd"/>
            <w:r>
              <w:rPr>
                <w:sz w:val="24"/>
              </w:rPr>
              <w:t xml:space="preserve"> cứu hoả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$130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$180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APK-25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0B5F17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 xml:space="preserve">Vi phạm </w:t>
            </w:r>
            <w:r w:rsidR="000B5F17">
              <w:rPr>
                <w:sz w:val="24"/>
              </w:rPr>
              <w:t xml:space="preserve">khác </w:t>
            </w:r>
            <w:r>
              <w:rPr>
                <w:sz w:val="24"/>
              </w:rPr>
              <w:t>về đậu xe thuộc bộ luật về cứu hoả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$305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$355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APK-26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0B5F17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Xe kéo/xe kéo bán phần đậu trên đườ</w:t>
            </w:r>
            <w:r w:rsidR="000B5F17">
              <w:rPr>
                <w:sz w:val="24"/>
              </w:rPr>
              <w:t>ng quá 2 ti</w:t>
            </w:r>
            <w:r w:rsidR="000B5F17" w:rsidRPr="000B5F17">
              <w:rPr>
                <w:sz w:val="24"/>
              </w:rPr>
              <w:t>ế</w:t>
            </w:r>
            <w:r w:rsidR="000B5F17">
              <w:rPr>
                <w:sz w:val="24"/>
              </w:rPr>
              <w:t>ng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$80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APK-27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Đậu trên cỏ của công viên tạ</w:t>
            </w:r>
            <w:r w:rsidR="000B5F17">
              <w:rPr>
                <w:sz w:val="24"/>
              </w:rPr>
              <w:t>i nơi có b</w:t>
            </w:r>
            <w:r w:rsidR="000B5F17" w:rsidRPr="000B5F17">
              <w:rPr>
                <w:sz w:val="24"/>
              </w:rPr>
              <w:t>ả</w:t>
            </w:r>
            <w:r w:rsidR="000B5F17">
              <w:rPr>
                <w:sz w:val="24"/>
              </w:rPr>
              <w:t>ng</w:t>
            </w:r>
            <w:r>
              <w:rPr>
                <w:sz w:val="24"/>
              </w:rPr>
              <w:t xml:space="preserve"> cấm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$80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APK-28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Đậu xe chắn đường phố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APK-29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Đậu xe song song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$65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APK-36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Đậu xe không phả</w:t>
            </w:r>
            <w:r w:rsidR="000B5F17">
              <w:rPr>
                <w:sz w:val="24"/>
              </w:rPr>
              <w:t xml:space="preserve">i </w:t>
            </w:r>
            <w:proofErr w:type="spellStart"/>
            <w:r w:rsidR="000B5F17">
              <w:rPr>
                <w:sz w:val="24"/>
              </w:rPr>
              <w:t>thương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m</w:t>
            </w:r>
            <w:r w:rsidR="000B5F17" w:rsidRPr="000B5F17">
              <w:rPr>
                <w:sz w:val="24"/>
              </w:rPr>
              <w:t>ạ</w:t>
            </w:r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</w:t>
            </w:r>
            <w:r w:rsidR="000B5F17">
              <w:rPr>
                <w:sz w:val="24"/>
              </w:rPr>
              <w:t>i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n</w:t>
            </w:r>
            <w:r w:rsidR="000B5F17" w:rsidRPr="000B5F17">
              <w:rPr>
                <w:sz w:val="24"/>
              </w:rPr>
              <w:t>ơ</w:t>
            </w:r>
            <w:r w:rsidR="000B5F17">
              <w:rPr>
                <w:sz w:val="24"/>
              </w:rPr>
              <w:t>i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l</w:t>
            </w:r>
            <w:r w:rsidR="000B5F17" w:rsidRPr="000B5F17">
              <w:rPr>
                <w:sz w:val="24"/>
              </w:rPr>
              <w:t>ê</w:t>
            </w:r>
            <w:r w:rsidR="000B5F17">
              <w:rPr>
                <w:sz w:val="24"/>
              </w:rPr>
              <w:t>n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xu</w:t>
            </w:r>
            <w:r w:rsidR="000B5F17" w:rsidRPr="000B5F17">
              <w:rPr>
                <w:sz w:val="24"/>
              </w:rPr>
              <w:t>ố</w:t>
            </w:r>
            <w:r w:rsidR="000B5F17">
              <w:rPr>
                <w:sz w:val="24"/>
              </w:rPr>
              <w:t>ng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h</w:t>
            </w:r>
            <w:r w:rsidR="000B5F17" w:rsidRPr="000B5F17">
              <w:rPr>
                <w:sz w:val="24"/>
              </w:rPr>
              <w:t>à</w:t>
            </w:r>
            <w:r w:rsidR="000B5F17">
              <w:rPr>
                <w:sz w:val="24"/>
              </w:rPr>
              <w:t>ng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h</w:t>
            </w:r>
            <w:r w:rsidR="000B5F17" w:rsidRPr="000B5F17">
              <w:rPr>
                <w:sz w:val="24"/>
              </w:rPr>
              <w:t>ó</w:t>
            </w:r>
            <w:r w:rsidR="000B5F17"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giờ</w:t>
            </w:r>
            <w:proofErr w:type="spellEnd"/>
            <w:r>
              <w:rPr>
                <w:sz w:val="24"/>
              </w:rPr>
              <w:t xml:space="preserve"> giấc hoạt động đã được niêm yết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$255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$355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APK-38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0B5F17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Đậu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n</w:t>
            </w:r>
            <w:r w:rsidR="000B5F17" w:rsidRPr="000B5F17">
              <w:rPr>
                <w:sz w:val="24"/>
              </w:rPr>
              <w:t>ơ</w:t>
            </w:r>
            <w:r w:rsidR="000B5F17">
              <w:rPr>
                <w:sz w:val="24"/>
              </w:rPr>
              <w:t>i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l</w:t>
            </w:r>
            <w:r w:rsidR="000B5F17" w:rsidRPr="000B5F17">
              <w:rPr>
                <w:sz w:val="24"/>
              </w:rPr>
              <w:t>ê</w:t>
            </w:r>
            <w:r w:rsidR="000B5F17">
              <w:rPr>
                <w:sz w:val="24"/>
              </w:rPr>
              <w:t>n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xu</w:t>
            </w:r>
            <w:r w:rsidR="000B5F17" w:rsidRPr="000B5F17">
              <w:rPr>
                <w:sz w:val="24"/>
              </w:rPr>
              <w:t>ố</w:t>
            </w:r>
            <w:r w:rsidR="000B5F17">
              <w:rPr>
                <w:sz w:val="24"/>
              </w:rPr>
              <w:t>ng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h</w:t>
            </w:r>
            <w:r w:rsidR="000B5F17" w:rsidRPr="000B5F17">
              <w:rPr>
                <w:sz w:val="24"/>
              </w:rPr>
              <w:t>à</w:t>
            </w:r>
            <w:r w:rsidR="000B5F17">
              <w:rPr>
                <w:sz w:val="24"/>
              </w:rPr>
              <w:t>ng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h</w:t>
            </w:r>
            <w:r w:rsidR="000B5F17" w:rsidRPr="000B5F17">
              <w:rPr>
                <w:sz w:val="24"/>
              </w:rPr>
              <w:t>ó</w:t>
            </w:r>
            <w:r w:rsidR="000B5F17">
              <w:rPr>
                <w:sz w:val="24"/>
              </w:rPr>
              <w:t>a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mà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không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đ</w:t>
            </w:r>
            <w:r w:rsidR="000B5F17" w:rsidRPr="000B5F17">
              <w:rPr>
                <w:sz w:val="24"/>
              </w:rPr>
              <w:t>ể</w:t>
            </w:r>
            <w:proofErr w:type="spellEnd"/>
            <w:r>
              <w:rPr>
                <w:sz w:val="24"/>
              </w:rPr>
              <w:t xml:space="preserve"> giấy </w:t>
            </w:r>
            <w:proofErr w:type="spellStart"/>
            <w:r>
              <w:rPr>
                <w:sz w:val="24"/>
              </w:rPr>
              <w:t>phép</w:t>
            </w:r>
            <w:proofErr w:type="spellEnd"/>
            <w:r>
              <w:rPr>
                <w:sz w:val="24"/>
              </w:rPr>
              <w:t xml:space="preserve"> CV </w:t>
            </w:r>
            <w:proofErr w:type="spellStart"/>
            <w:r>
              <w:rPr>
                <w:sz w:val="24"/>
              </w:rPr>
              <w:t>hiệ</w:t>
            </w:r>
            <w:r w:rsidR="000B5F17">
              <w:rPr>
                <w:sz w:val="24"/>
              </w:rPr>
              <w:t>n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t</w:t>
            </w:r>
            <w:r w:rsidR="000B5F17" w:rsidRPr="000B5F17">
              <w:rPr>
                <w:sz w:val="24"/>
              </w:rPr>
              <w:t>ạ</w:t>
            </w:r>
            <w:r w:rsidR="000B5F17">
              <w:rPr>
                <w:sz w:val="24"/>
              </w:rPr>
              <w:t>i</w:t>
            </w:r>
            <w:proofErr w:type="spellEnd"/>
            <w:r w:rsidR="000B5F17">
              <w:rPr>
                <w:sz w:val="24"/>
              </w:rPr>
              <w:t>/</w:t>
            </w:r>
            <w:proofErr w:type="spellStart"/>
            <w:r w:rsidR="000B5F17">
              <w:rPr>
                <w:sz w:val="24"/>
              </w:rPr>
              <w:t>h</w:t>
            </w:r>
            <w:r w:rsidR="000B5F17" w:rsidRPr="000B5F17">
              <w:rPr>
                <w:sz w:val="24"/>
              </w:rPr>
              <w:t>ợ</w:t>
            </w:r>
            <w:r w:rsidR="000B5F17">
              <w:rPr>
                <w:sz w:val="24"/>
              </w:rPr>
              <w:t>p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l</w:t>
            </w:r>
            <w:r w:rsidR="000B5F17" w:rsidRPr="000B5F17">
              <w:rPr>
                <w:sz w:val="24"/>
              </w:rPr>
              <w:t>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hoặc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trả</w:t>
            </w:r>
            <w:proofErr w:type="spellEnd"/>
            <w:r>
              <w:rPr>
                <w:sz w:val="24"/>
              </w:rPr>
              <w:t xml:space="preserve"> lệ phí cho đồng hồ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$305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$405</w:t>
            </w:r>
          </w:p>
        </w:tc>
      </w:tr>
      <w:tr w:rsidR="00662B95" w:rsidRPr="00662B95" w:rsidTr="007E0897">
        <w:trPr>
          <w:trHeight w:val="375"/>
          <w:tblCellSpacing w:w="37" w:type="dxa"/>
          <w:jc w:val="center"/>
        </w:trPr>
        <w:tc>
          <w:tcPr>
            <w:tcW w:w="1434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APK-39</w:t>
            </w:r>
          </w:p>
        </w:tc>
        <w:tc>
          <w:tcPr>
            <w:tcW w:w="3015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Đậ</w:t>
            </w:r>
            <w:r w:rsidR="000B5F17">
              <w:rPr>
                <w:sz w:val="24"/>
              </w:rPr>
              <w:t>u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n</w:t>
            </w:r>
            <w:r w:rsidR="000B5F17" w:rsidRPr="000B5F17">
              <w:rPr>
                <w:sz w:val="24"/>
              </w:rPr>
              <w:t>ơ</w:t>
            </w:r>
            <w:r w:rsidR="000B5F17">
              <w:rPr>
                <w:sz w:val="24"/>
              </w:rPr>
              <w:t>i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l</w:t>
            </w:r>
            <w:r w:rsidR="000B5F17" w:rsidRPr="000B5F17">
              <w:rPr>
                <w:sz w:val="24"/>
              </w:rPr>
              <w:t>ê</w:t>
            </w:r>
            <w:r w:rsidR="000B5F17">
              <w:rPr>
                <w:sz w:val="24"/>
              </w:rPr>
              <w:t>n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xu</w:t>
            </w:r>
            <w:r w:rsidR="000B5F17" w:rsidRPr="000B5F17">
              <w:rPr>
                <w:sz w:val="24"/>
              </w:rPr>
              <w:t>ố</w:t>
            </w:r>
            <w:r w:rsidR="000B5F17">
              <w:rPr>
                <w:sz w:val="24"/>
              </w:rPr>
              <w:t>ng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h</w:t>
            </w:r>
            <w:r w:rsidR="000B5F17" w:rsidRPr="000B5F17">
              <w:rPr>
                <w:sz w:val="24"/>
              </w:rPr>
              <w:t>à</w:t>
            </w:r>
            <w:r w:rsidR="000B5F17">
              <w:rPr>
                <w:sz w:val="24"/>
              </w:rPr>
              <w:t>ng</w:t>
            </w:r>
            <w:proofErr w:type="spellEnd"/>
            <w:r w:rsidR="000B5F17">
              <w:rPr>
                <w:sz w:val="24"/>
              </w:rPr>
              <w:t xml:space="preserve"> </w:t>
            </w:r>
            <w:proofErr w:type="spellStart"/>
            <w:r w:rsidR="000B5F17">
              <w:rPr>
                <w:sz w:val="24"/>
              </w:rPr>
              <w:t>h</w:t>
            </w:r>
            <w:r w:rsidR="000B5F17" w:rsidRPr="000B5F17">
              <w:rPr>
                <w:sz w:val="24"/>
              </w:rPr>
              <w:t>ó</w:t>
            </w:r>
            <w:r w:rsidR="000B5F17"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thời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gian</w:t>
            </w:r>
            <w:proofErr w:type="spellEnd"/>
            <w:r>
              <w:rPr>
                <w:sz w:val="24"/>
              </w:rPr>
              <w:t xml:space="preserve"> tối đa</w:t>
            </w:r>
          </w:p>
        </w:tc>
        <w:tc>
          <w:tcPr>
            <w:tcW w:w="1588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$305</w:t>
            </w:r>
          </w:p>
        </w:tc>
        <w:tc>
          <w:tcPr>
            <w:tcW w:w="1446" w:type="dxa"/>
            <w:tcBorders>
              <w:top w:val="nil"/>
              <w:lef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95" w:rsidRPr="00662B95" w:rsidRDefault="00662B95" w:rsidP="00662B95">
            <w:pPr>
              <w:spacing w:after="0" w:line="300" w:lineRule="atLeast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</w:rPr>
              <w:t>$405 </w:t>
            </w:r>
          </w:p>
        </w:tc>
      </w:tr>
    </w:tbl>
    <w:p w:rsidR="001C2A0B" w:rsidRPr="00662B95" w:rsidRDefault="001C2A0B"/>
    <w:sectPr w:rsidR="001C2A0B" w:rsidRPr="00662B95" w:rsidSect="0057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10A6"/>
    <w:multiLevelType w:val="multilevel"/>
    <w:tmpl w:val="C056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B95"/>
    <w:rsid w:val="000A506D"/>
    <w:rsid w:val="000B5F17"/>
    <w:rsid w:val="00134BE9"/>
    <w:rsid w:val="001C2A0B"/>
    <w:rsid w:val="00570551"/>
    <w:rsid w:val="00662B95"/>
    <w:rsid w:val="007E0897"/>
    <w:rsid w:val="00AA3E4D"/>
    <w:rsid w:val="00AC36B2"/>
    <w:rsid w:val="00D449DE"/>
    <w:rsid w:val="00E8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5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utes.legis.state.tx.us/SOTWDocs/TN/htm/TN.54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Kostina</dc:creator>
  <cp:lastModifiedBy>ehasanova</cp:lastModifiedBy>
  <cp:revision>4</cp:revision>
  <dcterms:created xsi:type="dcterms:W3CDTF">2015-06-24T04:04:00Z</dcterms:created>
  <dcterms:modified xsi:type="dcterms:W3CDTF">2015-06-24T12:52:00Z</dcterms:modified>
</cp:coreProperties>
</file>